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06" w:rsidRPr="00BB27CF" w:rsidRDefault="00A35A74" w:rsidP="00AF5F06">
      <w:pPr>
        <w:pBdr>
          <w:bottom w:val="single" w:sz="4" w:space="1" w:color="auto"/>
        </w:pBdr>
        <w:jc w:val="center"/>
        <w:rPr>
          <w:b/>
          <w:sz w:val="24"/>
        </w:rPr>
      </w:pPr>
      <w:r w:rsidRPr="00BB27CF">
        <w:rPr>
          <w:b/>
          <w:sz w:val="24"/>
        </w:rPr>
        <w:t xml:space="preserve">TEMPLATE OFFRE D’EMPLOI – METROPOLE DU GRAND NANCY </w:t>
      </w:r>
    </w:p>
    <w:p w:rsidR="00A35A74" w:rsidRDefault="00EE6C26">
      <w:pPr>
        <w:rPr>
          <w:b/>
          <w:sz w:val="24"/>
        </w:rPr>
      </w:pPr>
      <w:r w:rsidRPr="00EE6C26">
        <w:rPr>
          <w:b/>
          <w:sz w:val="24"/>
        </w:rPr>
        <w:t>RECAPITULATIF DE L’ANNONCE</w:t>
      </w:r>
    </w:p>
    <w:tbl>
      <w:tblPr>
        <w:tblStyle w:val="Grilledutableau"/>
        <w:tblW w:w="0" w:type="auto"/>
        <w:tblLook w:val="04A0" w:firstRow="1" w:lastRow="0" w:firstColumn="1" w:lastColumn="0" w:noHBand="0" w:noVBand="1"/>
      </w:tblPr>
      <w:tblGrid>
        <w:gridCol w:w="1692"/>
        <w:gridCol w:w="2811"/>
        <w:gridCol w:w="1752"/>
        <w:gridCol w:w="2807"/>
      </w:tblGrid>
      <w:tr w:rsidR="001D3CB0" w:rsidTr="006B18EE">
        <w:tc>
          <w:tcPr>
            <w:tcW w:w="1696" w:type="dxa"/>
          </w:tcPr>
          <w:p w:rsidR="001D3CB0" w:rsidRPr="00144EC9" w:rsidRDefault="001D3CB0" w:rsidP="00657A95">
            <w:pPr>
              <w:rPr>
                <w:b/>
              </w:rPr>
            </w:pPr>
            <w:r>
              <w:rPr>
                <w:b/>
              </w:rPr>
              <w:t>Intitulé du poste (F/H)</w:t>
            </w:r>
          </w:p>
        </w:tc>
        <w:tc>
          <w:tcPr>
            <w:tcW w:w="7366" w:type="dxa"/>
            <w:gridSpan w:val="3"/>
          </w:tcPr>
          <w:p w:rsidR="001D3CB0" w:rsidRDefault="004E064B" w:rsidP="00F01738">
            <w:r>
              <w:t xml:space="preserve">Surveillant </w:t>
            </w:r>
            <w:r w:rsidR="00F01738">
              <w:t>Télégestion (F/H)</w:t>
            </w:r>
            <w:r w:rsidR="008F66DE">
              <w:t xml:space="preserve"> </w:t>
            </w:r>
          </w:p>
        </w:tc>
      </w:tr>
      <w:tr w:rsidR="00EE6C26" w:rsidTr="00EE6C26">
        <w:tc>
          <w:tcPr>
            <w:tcW w:w="1696" w:type="dxa"/>
          </w:tcPr>
          <w:p w:rsidR="00EE6C26" w:rsidRPr="00144EC9" w:rsidRDefault="001D3CB0">
            <w:pPr>
              <w:rPr>
                <w:b/>
              </w:rPr>
            </w:pPr>
            <w:r>
              <w:rPr>
                <w:b/>
              </w:rPr>
              <w:t>Pôle</w:t>
            </w:r>
          </w:p>
        </w:tc>
        <w:tc>
          <w:tcPr>
            <w:tcW w:w="2834" w:type="dxa"/>
          </w:tcPr>
          <w:p w:rsidR="00EE6C26" w:rsidRDefault="004E064B">
            <w:r>
              <w:t>PSI</w:t>
            </w:r>
          </w:p>
        </w:tc>
        <w:tc>
          <w:tcPr>
            <w:tcW w:w="1702" w:type="dxa"/>
          </w:tcPr>
          <w:p w:rsidR="00EE6C26" w:rsidRPr="00144EC9" w:rsidRDefault="00EE6C26">
            <w:pPr>
              <w:rPr>
                <w:b/>
              </w:rPr>
            </w:pPr>
            <w:r w:rsidRPr="00144EC9">
              <w:rPr>
                <w:b/>
              </w:rPr>
              <w:t>Direction</w:t>
            </w:r>
          </w:p>
        </w:tc>
        <w:tc>
          <w:tcPr>
            <w:tcW w:w="2830" w:type="dxa"/>
          </w:tcPr>
          <w:p w:rsidR="00EE6C26" w:rsidRDefault="004E064B">
            <w:r>
              <w:t>DEA</w:t>
            </w:r>
          </w:p>
        </w:tc>
      </w:tr>
      <w:tr w:rsidR="00EE6C26" w:rsidTr="00EE6C26">
        <w:tc>
          <w:tcPr>
            <w:tcW w:w="1696" w:type="dxa"/>
          </w:tcPr>
          <w:p w:rsidR="00EE6C26" w:rsidRPr="00144EC9" w:rsidRDefault="00EE6C26">
            <w:pPr>
              <w:rPr>
                <w:b/>
              </w:rPr>
            </w:pPr>
            <w:r w:rsidRPr="00144EC9">
              <w:rPr>
                <w:b/>
              </w:rPr>
              <w:t>Service</w:t>
            </w:r>
          </w:p>
        </w:tc>
        <w:tc>
          <w:tcPr>
            <w:tcW w:w="2834" w:type="dxa"/>
          </w:tcPr>
          <w:p w:rsidR="00EE6C26" w:rsidRDefault="00702DC8">
            <w:r>
              <w:t>Gestion Technique Centralisée</w:t>
            </w:r>
          </w:p>
        </w:tc>
        <w:tc>
          <w:tcPr>
            <w:tcW w:w="1702" w:type="dxa"/>
          </w:tcPr>
          <w:p w:rsidR="00EE6C26" w:rsidRPr="00144EC9" w:rsidRDefault="001D3CB0">
            <w:pPr>
              <w:rPr>
                <w:b/>
              </w:rPr>
            </w:pPr>
            <w:r w:rsidRPr="00144EC9">
              <w:rPr>
                <w:b/>
              </w:rPr>
              <w:t>Filière</w:t>
            </w:r>
          </w:p>
        </w:tc>
        <w:tc>
          <w:tcPr>
            <w:tcW w:w="2830" w:type="dxa"/>
          </w:tcPr>
          <w:p w:rsidR="00EE6C26" w:rsidRDefault="004E064B">
            <w:r>
              <w:t>Technique</w:t>
            </w:r>
          </w:p>
        </w:tc>
      </w:tr>
      <w:tr w:rsidR="00EE6C26" w:rsidTr="00EE6C26">
        <w:tc>
          <w:tcPr>
            <w:tcW w:w="1696" w:type="dxa"/>
          </w:tcPr>
          <w:p w:rsidR="00EE6C26" w:rsidRPr="00144EC9" w:rsidRDefault="001D3CB0">
            <w:pPr>
              <w:rPr>
                <w:b/>
              </w:rPr>
            </w:pPr>
            <w:r>
              <w:rPr>
                <w:b/>
              </w:rPr>
              <w:t>Cadre d’emplois</w:t>
            </w:r>
          </w:p>
        </w:tc>
        <w:tc>
          <w:tcPr>
            <w:tcW w:w="2834" w:type="dxa"/>
          </w:tcPr>
          <w:p w:rsidR="00EE6C26" w:rsidRDefault="004E064B">
            <w:r>
              <w:t>Techniciens</w:t>
            </w:r>
          </w:p>
        </w:tc>
        <w:tc>
          <w:tcPr>
            <w:tcW w:w="1702" w:type="dxa"/>
          </w:tcPr>
          <w:p w:rsidR="00EE6C26" w:rsidRPr="00144EC9" w:rsidRDefault="001D3CB0">
            <w:pPr>
              <w:rPr>
                <w:b/>
              </w:rPr>
            </w:pPr>
            <w:r w:rsidRPr="00144EC9">
              <w:rPr>
                <w:b/>
              </w:rPr>
              <w:t>Catégorie</w:t>
            </w:r>
          </w:p>
        </w:tc>
        <w:tc>
          <w:tcPr>
            <w:tcW w:w="2830" w:type="dxa"/>
          </w:tcPr>
          <w:p w:rsidR="00EE6C26" w:rsidRDefault="004E064B">
            <w:r>
              <w:t>B</w:t>
            </w:r>
          </w:p>
        </w:tc>
      </w:tr>
      <w:tr w:rsidR="00EE6C26" w:rsidTr="00EE6C26">
        <w:tc>
          <w:tcPr>
            <w:tcW w:w="1696" w:type="dxa"/>
          </w:tcPr>
          <w:p w:rsidR="00EE6C26" w:rsidRPr="00144EC9" w:rsidRDefault="001D3CB0" w:rsidP="001D3CB0">
            <w:pPr>
              <w:rPr>
                <w:b/>
              </w:rPr>
            </w:pPr>
            <w:r>
              <w:rPr>
                <w:b/>
              </w:rPr>
              <w:t>Quotité</w:t>
            </w:r>
            <w:r w:rsidRPr="00144EC9">
              <w:rPr>
                <w:b/>
              </w:rPr>
              <w:t xml:space="preserve"> de travail</w:t>
            </w:r>
          </w:p>
        </w:tc>
        <w:tc>
          <w:tcPr>
            <w:tcW w:w="2834" w:type="dxa"/>
          </w:tcPr>
          <w:p w:rsidR="00EE6C26" w:rsidRDefault="00702DC8">
            <w:r>
              <w:t>100 %</w:t>
            </w:r>
          </w:p>
        </w:tc>
        <w:tc>
          <w:tcPr>
            <w:tcW w:w="1702" w:type="dxa"/>
          </w:tcPr>
          <w:p w:rsidR="00EE6C26" w:rsidRPr="00144EC9" w:rsidRDefault="001D3CB0">
            <w:pPr>
              <w:rPr>
                <w:b/>
              </w:rPr>
            </w:pPr>
            <w:r w:rsidRPr="00144EC9">
              <w:rPr>
                <w:b/>
              </w:rPr>
              <w:t>Télétravail</w:t>
            </w:r>
          </w:p>
        </w:tc>
        <w:tc>
          <w:tcPr>
            <w:tcW w:w="2830" w:type="dxa"/>
          </w:tcPr>
          <w:p w:rsidR="00EE6C26" w:rsidRDefault="00F01738">
            <w:r>
              <w:t>Oui</w:t>
            </w:r>
          </w:p>
        </w:tc>
      </w:tr>
      <w:tr w:rsidR="001D3CB0" w:rsidTr="00EE6C26">
        <w:tc>
          <w:tcPr>
            <w:tcW w:w="1696" w:type="dxa"/>
          </w:tcPr>
          <w:p w:rsidR="001D3CB0" w:rsidRPr="00144EC9" w:rsidRDefault="001D3CB0" w:rsidP="001D3CB0">
            <w:pPr>
              <w:rPr>
                <w:b/>
              </w:rPr>
            </w:pPr>
            <w:r w:rsidRPr="00144EC9">
              <w:rPr>
                <w:b/>
              </w:rPr>
              <w:t>Management</w:t>
            </w:r>
          </w:p>
        </w:tc>
        <w:tc>
          <w:tcPr>
            <w:tcW w:w="2834" w:type="dxa"/>
          </w:tcPr>
          <w:p w:rsidR="001D3CB0" w:rsidRDefault="001D3CB0" w:rsidP="001D3CB0">
            <w:r>
              <w:t xml:space="preserve"> Non</w:t>
            </w:r>
          </w:p>
        </w:tc>
        <w:tc>
          <w:tcPr>
            <w:tcW w:w="1702" w:type="dxa"/>
          </w:tcPr>
          <w:p w:rsidR="001D3CB0" w:rsidRPr="00144EC9" w:rsidRDefault="00B87C04" w:rsidP="001D3CB0">
            <w:pPr>
              <w:rPr>
                <w:b/>
              </w:rPr>
            </w:pPr>
            <w:r>
              <w:rPr>
                <w:b/>
              </w:rPr>
              <w:t>Type de poste (permanent/non permanent)</w:t>
            </w:r>
          </w:p>
        </w:tc>
        <w:tc>
          <w:tcPr>
            <w:tcW w:w="2830" w:type="dxa"/>
          </w:tcPr>
          <w:p w:rsidR="001D3CB0" w:rsidRDefault="005D5223" w:rsidP="001D3CB0">
            <w:r>
              <w:t>permanent</w:t>
            </w:r>
          </w:p>
        </w:tc>
      </w:tr>
    </w:tbl>
    <w:p w:rsidR="00AB74DA" w:rsidRDefault="00AB74DA"/>
    <w:p w:rsidR="00304508" w:rsidRPr="00223912" w:rsidRDefault="00304508" w:rsidP="00D830CC">
      <w:pPr>
        <w:jc w:val="both"/>
      </w:pPr>
      <w:r w:rsidRPr="00223912">
        <w:rPr>
          <w:b/>
        </w:rPr>
        <w:t>CHAPEAU</w:t>
      </w:r>
      <w:r w:rsidRPr="00223912">
        <w:rPr>
          <w:b/>
        </w:rPr>
        <w:br/>
      </w:r>
      <w:r w:rsidRPr="00223912">
        <w:t xml:space="preserve">Située au cœur de la Région Grand Est, la Métropole du Grand Nancy regroupe 20 communes et offre un environnement de travail stimulant et varié. Avec ses 1680 agents, elle joue un rôle clé dans le développement urbain, l’aménagement du territoire et l’amélioration du quotidien des habitants. En rejoignant cette collectivité, vous aurez l’opportunité de participer à des projets innovants au service des citoyens, tout en évoluant dans un cadre professionnel collaboratif et enrichissant. </w:t>
      </w:r>
    </w:p>
    <w:p w:rsidR="00304508" w:rsidRPr="00223912" w:rsidRDefault="00304508" w:rsidP="00304508">
      <w:pPr>
        <w:rPr>
          <w:b/>
        </w:rPr>
      </w:pPr>
      <w:r w:rsidRPr="00223912">
        <w:rPr>
          <w:b/>
        </w:rPr>
        <w:t xml:space="preserve">DESCRIPTION DE LA DIRECTION/SERVICE </w:t>
      </w:r>
    </w:p>
    <w:p w:rsidR="00D830CC" w:rsidRPr="00223912" w:rsidRDefault="0078316E" w:rsidP="00D830CC">
      <w:pPr>
        <w:jc w:val="both"/>
      </w:pPr>
      <w:r>
        <w:t>Au sein de la</w:t>
      </w:r>
      <w:r w:rsidR="00D830CC" w:rsidRPr="00223912">
        <w:t xml:space="preserve"> Direction de l’Eau et de l’Assainissement (220 personnes), compétences gérées entièrement par la collectivité, vous assurerez la mission de surveillant de télégestion de l’ensemble des réseaux d’Eau et d’Assainissement.</w:t>
      </w:r>
      <w:r w:rsidR="00D830CC" w:rsidRPr="00223912">
        <w:t xml:space="preserve"> </w:t>
      </w:r>
      <w:r w:rsidR="00D830CC" w:rsidRPr="00223912">
        <w:t>C’est le point central du système de gestion ou convergent toutes les informations. Poste à responsabilité et riche d’une ouverture sur tous les métiers et activités de l’eau e</w:t>
      </w:r>
      <w:r w:rsidR="00D830CC" w:rsidRPr="00223912">
        <w:t>t de l’assainissement, vous intégrerez u</w:t>
      </w:r>
      <w:r w:rsidR="00D830CC" w:rsidRPr="00223912">
        <w:t>ne équipe dynamique de 50 personnes exerçant plusieurs compétences (électromécaniques, métrologique</w:t>
      </w:r>
      <w:r w:rsidR="00D830CC" w:rsidRPr="00223912">
        <w:t>s, informatiques, hydrauliques).</w:t>
      </w:r>
    </w:p>
    <w:p w:rsidR="00A35A74" w:rsidRPr="00223912" w:rsidRDefault="00411D4E" w:rsidP="00D830CC">
      <w:pPr>
        <w:rPr>
          <w:b/>
        </w:rPr>
      </w:pPr>
      <w:r w:rsidRPr="00223912">
        <w:rPr>
          <w:b/>
        </w:rPr>
        <w:t xml:space="preserve">MISSIONS PRINCIPALES </w:t>
      </w:r>
    </w:p>
    <w:p w:rsidR="00304508" w:rsidRPr="00223912" w:rsidRDefault="00304508" w:rsidP="00304508">
      <w:pPr>
        <w:numPr>
          <w:ilvl w:val="0"/>
          <w:numId w:val="10"/>
        </w:numPr>
        <w:tabs>
          <w:tab w:val="clear" w:pos="420"/>
          <w:tab w:val="num" w:pos="720"/>
        </w:tabs>
        <w:spacing w:after="0" w:line="240" w:lineRule="auto"/>
        <w:ind w:left="720"/>
      </w:pPr>
      <w:r w:rsidRPr="00223912">
        <w:t xml:space="preserve">Vous surveillez </w:t>
      </w:r>
      <w:r w:rsidR="00D830CC" w:rsidRPr="00223912">
        <w:t>les</w:t>
      </w:r>
      <w:r w:rsidRPr="00223912">
        <w:t xml:space="preserve"> installations d’eau potable et d’assainissement à l’aide du système de supervision informatique</w:t>
      </w:r>
      <w:r w:rsidR="00D830CC" w:rsidRPr="00223912">
        <w:t>.</w:t>
      </w:r>
    </w:p>
    <w:p w:rsidR="00D830CC" w:rsidRPr="00223912" w:rsidRDefault="00D830CC" w:rsidP="00D830CC">
      <w:pPr>
        <w:numPr>
          <w:ilvl w:val="0"/>
          <w:numId w:val="10"/>
        </w:numPr>
        <w:tabs>
          <w:tab w:val="clear" w:pos="420"/>
          <w:tab w:val="num" w:pos="720"/>
        </w:tabs>
        <w:spacing w:after="0" w:line="240" w:lineRule="auto"/>
        <w:ind w:left="720"/>
      </w:pPr>
      <w:r w:rsidRPr="00223912">
        <w:t>Vous analysez</w:t>
      </w:r>
      <w:r w:rsidRPr="00223912">
        <w:t xml:space="preserve"> en temps réel et temps différé les données fournies par la supervision</w:t>
      </w:r>
    </w:p>
    <w:p w:rsidR="00D830CC" w:rsidRPr="00223912" w:rsidRDefault="00D830CC" w:rsidP="00D830CC">
      <w:pPr>
        <w:numPr>
          <w:ilvl w:val="0"/>
          <w:numId w:val="10"/>
        </w:numPr>
        <w:tabs>
          <w:tab w:val="clear" w:pos="420"/>
          <w:tab w:val="num" w:pos="720"/>
        </w:tabs>
        <w:spacing w:after="0" w:line="240" w:lineRule="auto"/>
        <w:ind w:left="720"/>
      </w:pPr>
      <w:r w:rsidRPr="00223912">
        <w:t>Vous agissez</w:t>
      </w:r>
      <w:r w:rsidRPr="00223912">
        <w:t xml:space="preserve"> à distance si besoin.</w:t>
      </w:r>
    </w:p>
    <w:p w:rsidR="00D830CC" w:rsidRPr="00223912" w:rsidRDefault="00D830CC" w:rsidP="00D830CC">
      <w:pPr>
        <w:numPr>
          <w:ilvl w:val="0"/>
          <w:numId w:val="10"/>
        </w:numPr>
        <w:tabs>
          <w:tab w:val="clear" w:pos="420"/>
          <w:tab w:val="num" w:pos="720"/>
        </w:tabs>
        <w:spacing w:after="0" w:line="240" w:lineRule="auto"/>
        <w:ind w:left="720"/>
      </w:pPr>
      <w:r w:rsidRPr="00223912">
        <w:t>Vous recevez et traitez</w:t>
      </w:r>
      <w:r w:rsidRPr="00223912">
        <w:t xml:space="preserve"> les appels téléphoniques extérieurs d’urgence et internes (liaisons avec les équipes de terrain, les services du Grand Nancy)</w:t>
      </w:r>
      <w:r w:rsidRPr="00223912">
        <w:t>.</w:t>
      </w:r>
    </w:p>
    <w:p w:rsidR="00D830CC" w:rsidRPr="00223912" w:rsidRDefault="00D830CC" w:rsidP="00D830CC">
      <w:pPr>
        <w:numPr>
          <w:ilvl w:val="0"/>
          <w:numId w:val="10"/>
        </w:numPr>
        <w:tabs>
          <w:tab w:val="clear" w:pos="420"/>
          <w:tab w:val="num" w:pos="720"/>
        </w:tabs>
        <w:spacing w:after="0" w:line="240" w:lineRule="auto"/>
        <w:ind w:left="720"/>
      </w:pPr>
      <w:r w:rsidRPr="00223912">
        <w:t>Vous mobilisez</w:t>
      </w:r>
      <w:r w:rsidRPr="00223912">
        <w:t xml:space="preserve"> les équipe</w:t>
      </w:r>
      <w:r w:rsidRPr="00223912">
        <w:t>s d’intervention, l’encadrement.</w:t>
      </w:r>
    </w:p>
    <w:p w:rsidR="00D830CC" w:rsidRPr="00223912" w:rsidRDefault="00D830CC" w:rsidP="00D830CC">
      <w:pPr>
        <w:numPr>
          <w:ilvl w:val="0"/>
          <w:numId w:val="10"/>
        </w:numPr>
        <w:tabs>
          <w:tab w:val="clear" w:pos="420"/>
          <w:tab w:val="num" w:pos="720"/>
        </w:tabs>
        <w:spacing w:after="0" w:line="240" w:lineRule="auto"/>
        <w:ind w:left="720"/>
      </w:pPr>
      <w:r w:rsidRPr="00223912">
        <w:t>Vous faites</w:t>
      </w:r>
      <w:r w:rsidRPr="00223912">
        <w:t xml:space="preserve"> le lien avec les exploitants des usines d’eau potable et de la station d’épuration</w:t>
      </w:r>
      <w:r w:rsidRPr="00223912">
        <w:t>.</w:t>
      </w:r>
    </w:p>
    <w:p w:rsidR="00D830CC" w:rsidRPr="00223912" w:rsidRDefault="00D830CC" w:rsidP="00D830CC">
      <w:pPr>
        <w:numPr>
          <w:ilvl w:val="0"/>
          <w:numId w:val="10"/>
        </w:numPr>
        <w:tabs>
          <w:tab w:val="clear" w:pos="420"/>
          <w:tab w:val="num" w:pos="720"/>
        </w:tabs>
        <w:spacing w:after="0" w:line="240" w:lineRule="auto"/>
        <w:ind w:left="720"/>
      </w:pPr>
      <w:r w:rsidRPr="00223912">
        <w:t>Vous créez</w:t>
      </w:r>
      <w:r w:rsidRPr="00223912">
        <w:t xml:space="preserve"> des documents à l’aide des outils bureautiques sous la responsabilité des informaticiens du service</w:t>
      </w:r>
      <w:r w:rsidRPr="00223912">
        <w:t>.</w:t>
      </w:r>
    </w:p>
    <w:p w:rsidR="00304508" w:rsidRPr="00223912" w:rsidRDefault="00304508" w:rsidP="00304508">
      <w:pPr>
        <w:spacing w:after="0" w:line="240" w:lineRule="auto"/>
        <w:ind w:left="720"/>
      </w:pPr>
    </w:p>
    <w:p w:rsidR="00D830CC" w:rsidRPr="00223912" w:rsidRDefault="00D830CC" w:rsidP="00A35A74">
      <w:pPr>
        <w:rPr>
          <w:b/>
        </w:rPr>
      </w:pPr>
      <w:bookmarkStart w:id="0" w:name="_GoBack"/>
      <w:r w:rsidRPr="00223912">
        <w:rPr>
          <w:b/>
        </w:rPr>
        <w:t>PROFIL</w:t>
      </w:r>
    </w:p>
    <w:p w:rsidR="00D830CC" w:rsidRPr="00207ED4" w:rsidRDefault="00207ED4" w:rsidP="00207ED4">
      <w:pPr>
        <w:rPr>
          <w:b/>
        </w:rPr>
      </w:pPr>
      <w:r>
        <w:rPr>
          <w:b/>
        </w:rPr>
        <w:t>Savoir-faire</w:t>
      </w:r>
    </w:p>
    <w:p w:rsidR="00D830CC" w:rsidRPr="00223912" w:rsidRDefault="00223912" w:rsidP="00D830CC">
      <w:pPr>
        <w:numPr>
          <w:ilvl w:val="0"/>
          <w:numId w:val="11"/>
        </w:numPr>
        <w:tabs>
          <w:tab w:val="clear" w:pos="720"/>
          <w:tab w:val="num" w:pos="0"/>
        </w:tabs>
        <w:spacing w:after="0" w:line="240" w:lineRule="auto"/>
      </w:pPr>
      <w:r>
        <w:lastRenderedPageBreak/>
        <w:t xml:space="preserve">Diplôme ou formation de niveau Bac à </w:t>
      </w:r>
      <w:r w:rsidR="00D830CC" w:rsidRPr="00223912">
        <w:t>Bac+2, filières informatique, électrotechnique, mesures ou solide connaissance des systèmes d’eau potable et d’assainissement</w:t>
      </w:r>
      <w:r>
        <w:t xml:space="preserve"> fortement souhaité</w:t>
      </w:r>
    </w:p>
    <w:p w:rsidR="00223912" w:rsidRPr="00223912" w:rsidRDefault="00223912" w:rsidP="00D830CC">
      <w:pPr>
        <w:numPr>
          <w:ilvl w:val="0"/>
          <w:numId w:val="11"/>
        </w:numPr>
        <w:tabs>
          <w:tab w:val="clear" w:pos="720"/>
          <w:tab w:val="num" w:pos="0"/>
        </w:tabs>
        <w:spacing w:after="0" w:line="240" w:lineRule="auto"/>
      </w:pPr>
      <w:r w:rsidRPr="00223912">
        <w:t>Expérience professionnelle souhaitée</w:t>
      </w:r>
    </w:p>
    <w:p w:rsidR="00304508" w:rsidRPr="00223912" w:rsidRDefault="00D830CC" w:rsidP="00304508">
      <w:pPr>
        <w:numPr>
          <w:ilvl w:val="0"/>
          <w:numId w:val="11"/>
        </w:numPr>
        <w:tabs>
          <w:tab w:val="clear" w:pos="720"/>
          <w:tab w:val="num" w:pos="0"/>
        </w:tabs>
        <w:spacing w:after="0" w:line="240" w:lineRule="auto"/>
      </w:pPr>
      <w:r w:rsidRPr="00223912">
        <w:t>C</w:t>
      </w:r>
      <w:r w:rsidR="00304508" w:rsidRPr="00223912">
        <w:t>onnaissances générales</w:t>
      </w:r>
      <w:r w:rsidRPr="00223912">
        <w:t xml:space="preserve"> souhaitées</w:t>
      </w:r>
      <w:r w:rsidR="00304508" w:rsidRPr="00223912">
        <w:t xml:space="preserve"> des systèmes de distribution d’eau potable, de collecte assainissement et des</w:t>
      </w:r>
      <w:r w:rsidR="00B02D13" w:rsidRPr="00223912">
        <w:t xml:space="preserve"> problématiques eaux pluviales </w:t>
      </w:r>
    </w:p>
    <w:p w:rsidR="00304508" w:rsidRPr="00223912" w:rsidRDefault="00D830CC" w:rsidP="00304508">
      <w:pPr>
        <w:numPr>
          <w:ilvl w:val="0"/>
          <w:numId w:val="11"/>
        </w:numPr>
        <w:tabs>
          <w:tab w:val="clear" w:pos="720"/>
          <w:tab w:val="num" w:pos="0"/>
        </w:tabs>
        <w:spacing w:after="0" w:line="240" w:lineRule="auto"/>
      </w:pPr>
      <w:r w:rsidRPr="00223912">
        <w:t>C</w:t>
      </w:r>
      <w:r w:rsidR="00304508" w:rsidRPr="00223912">
        <w:t>onnaissances informatiques</w:t>
      </w:r>
      <w:r w:rsidRPr="00223912">
        <w:t xml:space="preserve"> requises</w:t>
      </w:r>
      <w:r w:rsidR="00304508" w:rsidRPr="00223912">
        <w:t xml:space="preserve"> permettant l’utilisation de logiciels métiers et de logiciels bureautiques</w:t>
      </w:r>
      <w:r w:rsidR="005D5223" w:rsidRPr="00223912">
        <w:t xml:space="preserve"> </w:t>
      </w:r>
    </w:p>
    <w:p w:rsidR="00B02D13" w:rsidRPr="00223912" w:rsidRDefault="00B02D13" w:rsidP="00B02D13">
      <w:pPr>
        <w:spacing w:after="0" w:line="240" w:lineRule="auto"/>
        <w:ind w:left="720"/>
      </w:pPr>
    </w:p>
    <w:p w:rsidR="00CA055D" w:rsidRPr="00223912" w:rsidRDefault="00CA055D" w:rsidP="00A35A74">
      <w:pPr>
        <w:rPr>
          <w:b/>
        </w:rPr>
      </w:pPr>
      <w:r w:rsidRPr="00223912">
        <w:rPr>
          <w:b/>
        </w:rPr>
        <w:t xml:space="preserve">Savoir-être </w:t>
      </w:r>
    </w:p>
    <w:p w:rsidR="00B02D13" w:rsidRPr="00223912" w:rsidRDefault="00223912" w:rsidP="00B02D13">
      <w:pPr>
        <w:numPr>
          <w:ilvl w:val="0"/>
          <w:numId w:val="11"/>
        </w:numPr>
        <w:tabs>
          <w:tab w:val="num" w:pos="0"/>
        </w:tabs>
        <w:spacing w:after="0" w:line="240" w:lineRule="auto"/>
      </w:pPr>
      <w:r w:rsidRPr="00223912">
        <w:t>Vous faites preuve de m</w:t>
      </w:r>
      <w:r w:rsidR="00B02D13" w:rsidRPr="00223912">
        <w:t>aîtrise de soi</w:t>
      </w:r>
    </w:p>
    <w:p w:rsidR="00B02D13" w:rsidRPr="00223912" w:rsidRDefault="00223912" w:rsidP="00B02D13">
      <w:pPr>
        <w:numPr>
          <w:ilvl w:val="0"/>
          <w:numId w:val="11"/>
        </w:numPr>
        <w:tabs>
          <w:tab w:val="num" w:pos="0"/>
        </w:tabs>
        <w:spacing w:after="0" w:line="240" w:lineRule="auto"/>
      </w:pPr>
      <w:r w:rsidRPr="00223912">
        <w:t>Vous avez de l’a</w:t>
      </w:r>
      <w:r w:rsidR="00B02D13" w:rsidRPr="00223912">
        <w:t>isance relationnelle</w:t>
      </w:r>
    </w:p>
    <w:p w:rsidR="00B02D13" w:rsidRPr="00223912" w:rsidRDefault="00223912" w:rsidP="00B02D13">
      <w:pPr>
        <w:numPr>
          <w:ilvl w:val="0"/>
          <w:numId w:val="11"/>
        </w:numPr>
        <w:tabs>
          <w:tab w:val="num" w:pos="0"/>
        </w:tabs>
        <w:spacing w:after="0" w:line="240" w:lineRule="auto"/>
      </w:pPr>
      <w:r w:rsidRPr="00223912">
        <w:t>Vous possédez un bon es</w:t>
      </w:r>
      <w:r w:rsidR="00B02D13" w:rsidRPr="00223912">
        <w:t>prit de synthèse et de décision</w:t>
      </w:r>
    </w:p>
    <w:p w:rsidR="00B02D13" w:rsidRPr="00223912" w:rsidRDefault="00223912" w:rsidP="00B02D13">
      <w:pPr>
        <w:numPr>
          <w:ilvl w:val="0"/>
          <w:numId w:val="11"/>
        </w:numPr>
        <w:tabs>
          <w:tab w:val="num" w:pos="0"/>
        </w:tabs>
        <w:spacing w:after="0" w:line="240" w:lineRule="auto"/>
      </w:pPr>
      <w:r w:rsidRPr="00223912">
        <w:t xml:space="preserve">Vous </w:t>
      </w:r>
      <w:r w:rsidR="00F01738">
        <w:t>savez</w:t>
      </w:r>
      <w:r w:rsidRPr="00223912">
        <w:t xml:space="preserve"> travailler</w:t>
      </w:r>
      <w:r w:rsidR="00B02D13" w:rsidRPr="00223912">
        <w:t xml:space="preserve"> en autonomie</w:t>
      </w:r>
    </w:p>
    <w:p w:rsidR="00B02D13" w:rsidRPr="00223912" w:rsidRDefault="00B02D13" w:rsidP="00B02D13">
      <w:pPr>
        <w:spacing w:after="0" w:line="240" w:lineRule="auto"/>
      </w:pPr>
    </w:p>
    <w:p w:rsidR="00B02D13" w:rsidRPr="00223912" w:rsidRDefault="00B02D13" w:rsidP="00B02D13">
      <w:pPr>
        <w:spacing w:after="0" w:line="240" w:lineRule="auto"/>
      </w:pPr>
    </w:p>
    <w:p w:rsidR="00B02D13" w:rsidRPr="00B02D13" w:rsidRDefault="00B02D13" w:rsidP="00B02D13">
      <w:pPr>
        <w:spacing w:after="0" w:line="240" w:lineRule="auto"/>
        <w:ind w:left="720"/>
        <w:rPr>
          <w:rFonts w:ascii="Arial" w:eastAsia="Times New Roman" w:hAnsi="Arial" w:cs="Arial"/>
          <w:lang w:eastAsia="fr-FR"/>
        </w:rPr>
      </w:pPr>
    </w:p>
    <w:p w:rsidR="004C3D67" w:rsidRPr="00411D4E" w:rsidRDefault="00411D4E" w:rsidP="00A35A74">
      <w:pPr>
        <w:rPr>
          <w:b/>
          <w:sz w:val="24"/>
        </w:rPr>
      </w:pPr>
      <w:r w:rsidRPr="00411D4E">
        <w:rPr>
          <w:b/>
          <w:sz w:val="24"/>
        </w:rPr>
        <w:t xml:space="preserve">INFORMATIONS COMPLEMENTAIRES </w:t>
      </w:r>
    </w:p>
    <w:p w:rsidR="004C3D67" w:rsidRDefault="004C3D67" w:rsidP="00A35A74">
      <w:pPr>
        <w:rPr>
          <w:b/>
        </w:rPr>
      </w:pPr>
      <w:r>
        <w:rPr>
          <w:b/>
        </w:rPr>
        <w:t xml:space="preserve">Particularités du poste </w:t>
      </w:r>
    </w:p>
    <w:p w:rsidR="00B02D13" w:rsidRPr="00111CB7" w:rsidRDefault="00B02D13" w:rsidP="00B02D13">
      <w:pPr>
        <w:pStyle w:val="Paragraphedeliste"/>
        <w:numPr>
          <w:ilvl w:val="0"/>
          <w:numId w:val="4"/>
        </w:numPr>
        <w:jc w:val="both"/>
      </w:pPr>
      <w:r w:rsidRPr="00111CB7">
        <w:t>Poste situé à Vandoeuvre les Nancy au Pôle de l’Eau</w:t>
      </w:r>
      <w:r w:rsidR="00876C25">
        <w:t xml:space="preserve"> – 149 rue Gabriel Péri</w:t>
      </w:r>
    </w:p>
    <w:p w:rsidR="004C3D67" w:rsidRPr="00111CB7" w:rsidRDefault="00111CB7" w:rsidP="004C3D67">
      <w:pPr>
        <w:pStyle w:val="Paragraphedeliste"/>
        <w:numPr>
          <w:ilvl w:val="0"/>
          <w:numId w:val="4"/>
        </w:numPr>
        <w:jc w:val="both"/>
      </w:pPr>
      <w:r>
        <w:t>Travail</w:t>
      </w:r>
      <w:r w:rsidR="00A06B15" w:rsidRPr="00E5367D">
        <w:t xml:space="preserve"> </w:t>
      </w:r>
      <w:r w:rsidR="00B02D13">
        <w:t xml:space="preserve">posté </w:t>
      </w:r>
      <w:r>
        <w:t xml:space="preserve">3x8, </w:t>
      </w:r>
      <w:r w:rsidR="00B02D13">
        <w:t>24h/24, 7j/7</w:t>
      </w:r>
      <w:r>
        <w:t xml:space="preserve"> - horaires annualisés</w:t>
      </w:r>
    </w:p>
    <w:p w:rsidR="004C3D67" w:rsidRPr="00111CB7" w:rsidRDefault="004C3D67" w:rsidP="004C3D67">
      <w:pPr>
        <w:pStyle w:val="Paragraphedeliste"/>
        <w:numPr>
          <w:ilvl w:val="0"/>
          <w:numId w:val="4"/>
        </w:numPr>
        <w:jc w:val="both"/>
      </w:pPr>
      <w:r w:rsidRPr="004C3D67">
        <w:t>Astreintes</w:t>
      </w:r>
      <w:r w:rsidR="00A06B15">
        <w:t xml:space="preserve"> </w:t>
      </w:r>
    </w:p>
    <w:p w:rsidR="00B02D13" w:rsidRPr="00111CB7" w:rsidRDefault="00B02D13" w:rsidP="004C3D67">
      <w:pPr>
        <w:pStyle w:val="Paragraphedeliste"/>
        <w:numPr>
          <w:ilvl w:val="0"/>
          <w:numId w:val="4"/>
        </w:numPr>
        <w:jc w:val="both"/>
      </w:pPr>
      <w:r>
        <w:t xml:space="preserve">Activité exercée seule en dehors des heures </w:t>
      </w:r>
      <w:r w:rsidR="005D5223">
        <w:t xml:space="preserve">de journée et le weekend </w:t>
      </w:r>
    </w:p>
    <w:p w:rsidR="00B02D13" w:rsidRPr="00111CB7" w:rsidRDefault="00B02D13" w:rsidP="004C3D67">
      <w:pPr>
        <w:pStyle w:val="Paragraphedeliste"/>
        <w:numPr>
          <w:ilvl w:val="0"/>
          <w:numId w:val="4"/>
        </w:numPr>
        <w:jc w:val="both"/>
      </w:pPr>
      <w:r>
        <w:t>Disponibilité du poste</w:t>
      </w:r>
      <w:r w:rsidR="00923E9A">
        <w:t> :</w:t>
      </w:r>
      <w:r>
        <w:t xml:space="preserve"> immédiate</w:t>
      </w:r>
    </w:p>
    <w:p w:rsidR="00A35A74" w:rsidRPr="00411D4E" w:rsidRDefault="004C3D67" w:rsidP="00411D4E">
      <w:pPr>
        <w:rPr>
          <w:b/>
        </w:rPr>
      </w:pPr>
      <w:r w:rsidRPr="00411D4E">
        <w:rPr>
          <w:b/>
        </w:rPr>
        <w:t>Rémunération</w:t>
      </w:r>
    </w:p>
    <w:p w:rsidR="004C3D67" w:rsidRPr="004C3D67" w:rsidRDefault="004C3D67" w:rsidP="004C3D67">
      <w:pPr>
        <w:pStyle w:val="Paragraphedeliste"/>
        <w:numPr>
          <w:ilvl w:val="0"/>
          <w:numId w:val="5"/>
        </w:numPr>
      </w:pPr>
      <w:r>
        <w:t>Prime</w:t>
      </w:r>
      <w:r w:rsidRPr="004C3D67">
        <w:t xml:space="preserve"> </w:t>
      </w:r>
      <w:r>
        <w:t xml:space="preserve">de fin d’année </w:t>
      </w:r>
      <w:r w:rsidR="00552CCB">
        <w:t xml:space="preserve">et prime de vacances </w:t>
      </w:r>
      <w:r>
        <w:t>(sous conditions d’ancienneté)</w:t>
      </w:r>
    </w:p>
    <w:p w:rsidR="004C3D67" w:rsidRPr="004C3D67" w:rsidRDefault="00411D4E" w:rsidP="004C3D67">
      <w:pPr>
        <w:pStyle w:val="Paragraphedeliste"/>
        <w:numPr>
          <w:ilvl w:val="0"/>
          <w:numId w:val="5"/>
        </w:numPr>
      </w:pPr>
      <w:r>
        <w:t>Remboursement des frais de transports en commun à hauteur de 75% de l’abonnement de t</w:t>
      </w:r>
      <w:r w:rsidR="004355E1">
        <w:t>ransport en commun plafonné à 101,75</w:t>
      </w:r>
      <w:r>
        <w:t>€ mensuel</w:t>
      </w:r>
      <w:r w:rsidR="004C3D67" w:rsidRPr="004C3D67">
        <w:t xml:space="preserve"> </w:t>
      </w:r>
      <w:r>
        <w:t xml:space="preserve">OU Forfait mobilité durable </w:t>
      </w:r>
    </w:p>
    <w:p w:rsidR="004C3D67" w:rsidRPr="004C3D67" w:rsidRDefault="004C3D67" w:rsidP="004C3D67">
      <w:pPr>
        <w:rPr>
          <w:b/>
        </w:rPr>
      </w:pPr>
      <w:r>
        <w:rPr>
          <w:b/>
        </w:rPr>
        <w:t>Avantages sociaux</w:t>
      </w:r>
    </w:p>
    <w:p w:rsidR="00A35A74" w:rsidRPr="00A069F8" w:rsidRDefault="004C3D67" w:rsidP="00A35A74">
      <w:pPr>
        <w:pStyle w:val="Paragraphedeliste"/>
        <w:numPr>
          <w:ilvl w:val="0"/>
          <w:numId w:val="2"/>
        </w:numPr>
      </w:pPr>
      <w:r w:rsidRPr="00A069F8">
        <w:t>Participation de l’employeur à la protection sociale complémentaire « Prévoyance – Maintien de salaire »</w:t>
      </w:r>
      <w:r w:rsidR="00111CB7">
        <w:t xml:space="preserve"> et à la complémentaire « santé »</w:t>
      </w:r>
    </w:p>
    <w:p w:rsidR="004C3D67" w:rsidRDefault="004C3D67" w:rsidP="00A35A74">
      <w:pPr>
        <w:pStyle w:val="Paragraphedeliste"/>
        <w:numPr>
          <w:ilvl w:val="0"/>
          <w:numId w:val="2"/>
        </w:numPr>
      </w:pPr>
      <w:r>
        <w:t>Comité d’Action Sociale (dont chèques vacances) et Amicale du personnel</w:t>
      </w:r>
      <w:r w:rsidR="00411D4E">
        <w:t xml:space="preserve"> (dont tarifs préférentiels pour certains établissements culturels et sportifs)</w:t>
      </w:r>
    </w:p>
    <w:p w:rsidR="004C3D67" w:rsidRPr="004C3D67" w:rsidRDefault="00AE4B16" w:rsidP="00A35A74">
      <w:pPr>
        <w:pStyle w:val="Paragraphedeliste"/>
        <w:numPr>
          <w:ilvl w:val="0"/>
          <w:numId w:val="2"/>
        </w:numPr>
      </w:pPr>
      <w:r>
        <w:t>Titres Restaurant</w:t>
      </w:r>
      <w:r w:rsidR="004C3D67">
        <w:t xml:space="preserve"> (valeur faciale 8€ dont 4,80€ à la charge de l’employeur)</w:t>
      </w:r>
      <w:r w:rsidR="00411D4E">
        <w:t xml:space="preserve"> </w:t>
      </w:r>
    </w:p>
    <w:p w:rsidR="00411D4E" w:rsidRDefault="00411D4E" w:rsidP="004C3D67">
      <w:pPr>
        <w:pStyle w:val="Paragraphedeliste"/>
        <w:numPr>
          <w:ilvl w:val="0"/>
          <w:numId w:val="2"/>
        </w:numPr>
      </w:pPr>
      <w:r>
        <w:t>Animations (sportives et culturelles) proposées sur la pause méridienne</w:t>
      </w:r>
    </w:p>
    <w:p w:rsidR="004C3D67" w:rsidRPr="00411D4E" w:rsidRDefault="004C3D67" w:rsidP="00411D4E">
      <w:r w:rsidRPr="00411D4E">
        <w:rPr>
          <w:b/>
        </w:rPr>
        <w:t xml:space="preserve">Processus de recrutement </w:t>
      </w:r>
    </w:p>
    <w:p w:rsidR="00111CB7" w:rsidRPr="00D43E42" w:rsidRDefault="00111CB7" w:rsidP="00111CB7">
      <w:pPr>
        <w:overflowPunct w:val="0"/>
        <w:autoSpaceDE w:val="0"/>
        <w:autoSpaceDN w:val="0"/>
        <w:adjustRightInd w:val="0"/>
        <w:spacing w:after="0" w:line="240" w:lineRule="auto"/>
        <w:textAlignment w:val="baseline"/>
      </w:pPr>
      <w:r w:rsidRPr="00D43E42">
        <w:t>Les candidatures (CV + lettre de motivation) sont à adresser à :</w:t>
      </w:r>
    </w:p>
    <w:p w:rsidR="00111CB7" w:rsidRPr="00D43E42" w:rsidRDefault="00111CB7" w:rsidP="00111CB7">
      <w:pPr>
        <w:overflowPunct w:val="0"/>
        <w:autoSpaceDE w:val="0"/>
        <w:autoSpaceDN w:val="0"/>
        <w:adjustRightInd w:val="0"/>
        <w:spacing w:after="0" w:line="240" w:lineRule="auto"/>
        <w:textAlignment w:val="baseline"/>
      </w:pPr>
      <w:r w:rsidRPr="00D43E42">
        <w:t>Monsieur le Président de la métropole du Grand Nancy</w:t>
      </w:r>
    </w:p>
    <w:p w:rsidR="00111CB7" w:rsidRPr="00F01738" w:rsidRDefault="00111CB7" w:rsidP="00111CB7">
      <w:pPr>
        <w:overflowPunct w:val="0"/>
        <w:autoSpaceDE w:val="0"/>
        <w:autoSpaceDN w:val="0"/>
        <w:adjustRightInd w:val="0"/>
        <w:spacing w:after="0" w:line="240" w:lineRule="auto"/>
        <w:textAlignment w:val="baseline"/>
        <w:rPr>
          <w:rStyle w:val="Lienhypertexte"/>
          <w:rFonts w:cstheme="minorHAnsi"/>
          <w:bCs/>
        </w:rPr>
      </w:pPr>
      <w:r w:rsidRPr="00D43E42">
        <w:t>et à déposer à l'adresse suivante :</w:t>
      </w:r>
      <w:r w:rsidRPr="00D43E42">
        <w:rPr>
          <w:rStyle w:val="Marquedecommentaire"/>
          <w:rFonts w:ascii="Arial" w:hAnsi="Arial" w:cs="Arial"/>
          <w:bCs/>
        </w:rPr>
        <w:t xml:space="preserve"> </w:t>
      </w:r>
      <w:r w:rsidRPr="00F01738">
        <w:rPr>
          <w:rStyle w:val="Lienhypertexte"/>
          <w:rFonts w:cstheme="minorHAnsi"/>
          <w:bCs/>
        </w:rPr>
        <w:t>http://</w:t>
      </w:r>
      <w:hyperlink r:id="rId8" w:history="1">
        <w:r w:rsidRPr="00F01738">
          <w:rPr>
            <w:rStyle w:val="Lienhypertexte"/>
            <w:rFonts w:cstheme="minorHAnsi"/>
            <w:bCs/>
          </w:rPr>
          <w:t>www.grandnancy.eu/candidature</w:t>
        </w:r>
      </w:hyperlink>
    </w:p>
    <w:p w:rsidR="00111CB7" w:rsidRPr="00F01738" w:rsidRDefault="00111CB7" w:rsidP="00111CB7">
      <w:pPr>
        <w:overflowPunct w:val="0"/>
        <w:autoSpaceDE w:val="0"/>
        <w:autoSpaceDN w:val="0"/>
        <w:adjustRightInd w:val="0"/>
        <w:spacing w:after="0" w:line="240" w:lineRule="auto"/>
        <w:textAlignment w:val="baseline"/>
        <w:rPr>
          <w:rFonts w:cstheme="minorHAnsi"/>
        </w:rPr>
      </w:pPr>
    </w:p>
    <w:p w:rsidR="00111CB7" w:rsidRDefault="00111CB7" w:rsidP="00111CB7">
      <w:pPr>
        <w:spacing w:after="0" w:line="240" w:lineRule="auto"/>
        <w:jc w:val="both"/>
      </w:pPr>
      <w:r w:rsidRPr="00D43E42">
        <w:t xml:space="preserve">Date limite de candidature : </w:t>
      </w:r>
      <w:r>
        <w:t>10/06/2026</w:t>
      </w:r>
    </w:p>
    <w:p w:rsidR="00F01738" w:rsidRDefault="00F01738" w:rsidP="00111CB7">
      <w:pPr>
        <w:spacing w:after="0" w:line="240" w:lineRule="auto"/>
        <w:jc w:val="both"/>
      </w:pPr>
      <w:r>
        <w:t>En rappelant la référence : GN 26-70</w:t>
      </w:r>
    </w:p>
    <w:p w:rsidR="00207ED4" w:rsidRPr="00D43E42" w:rsidRDefault="00207ED4" w:rsidP="00111CB7">
      <w:pPr>
        <w:spacing w:after="0" w:line="240" w:lineRule="auto"/>
        <w:jc w:val="both"/>
      </w:pPr>
    </w:p>
    <w:p w:rsidR="00A66BDB" w:rsidRPr="004C3D67" w:rsidRDefault="00A66BDB" w:rsidP="00A66BDB">
      <w:r>
        <w:t xml:space="preserve">La métropole du Grand Nancy mène une politique active en faveur du recrutement et du maintien dans l’emploi pour les personnes en situation de handicap. A ce titre les candidats ayant la </w:t>
      </w:r>
      <w:r>
        <w:lastRenderedPageBreak/>
        <w:t>reconnai</w:t>
      </w:r>
      <w:r w:rsidR="00A06B15">
        <w:t>s</w:t>
      </w:r>
      <w:r>
        <w:t xml:space="preserve">sance de </w:t>
      </w:r>
      <w:r w:rsidR="00A06B15">
        <w:t>Bénéficiaire</w:t>
      </w:r>
      <w:r>
        <w:t xml:space="preserve"> de l’</w:t>
      </w:r>
      <w:r w:rsidR="00A06B15">
        <w:t>Obligation</w:t>
      </w:r>
      <w:r>
        <w:t xml:space="preserve"> d’Emploi des Travailleurs Handicapés (RQTH, AAH…) peuvent </w:t>
      </w:r>
      <w:r w:rsidR="00A06B15">
        <w:t>candidater</w:t>
      </w:r>
      <w:r>
        <w:t xml:space="preserve"> sous réserve de la compatibilité à la tenue du poste.</w:t>
      </w:r>
    </w:p>
    <w:p w:rsidR="00A35A74" w:rsidRPr="00411D4E" w:rsidRDefault="00411D4E" w:rsidP="00A35A74">
      <w:pPr>
        <w:rPr>
          <w:b/>
          <w:sz w:val="24"/>
        </w:rPr>
      </w:pPr>
      <w:r w:rsidRPr="00411D4E">
        <w:rPr>
          <w:b/>
          <w:sz w:val="24"/>
        </w:rPr>
        <w:t>CONTACT</w:t>
      </w:r>
      <w:r w:rsidR="003823B6">
        <w:rPr>
          <w:b/>
          <w:sz w:val="24"/>
        </w:rPr>
        <w:t>S</w:t>
      </w:r>
      <w:r w:rsidR="002E6B92">
        <w:rPr>
          <w:b/>
          <w:sz w:val="24"/>
        </w:rPr>
        <w:t xml:space="preserve"> (DRH et Référent du service)</w:t>
      </w:r>
    </w:p>
    <w:p w:rsidR="005D5223" w:rsidRPr="00F01738" w:rsidRDefault="005D5223" w:rsidP="005D5223">
      <w:r w:rsidRPr="00F01738">
        <w:t xml:space="preserve">Benoît GALLIOT – Responsable du service Gestion Technique Centralisée – 03 83 91 84 60 – </w:t>
      </w:r>
      <w:hyperlink r:id="rId9" w:history="1">
        <w:r w:rsidR="00942498" w:rsidRPr="00F01738">
          <w:rPr>
            <w:rStyle w:val="Lienhypertexte"/>
            <w:rFonts w:cstheme="minorHAnsi"/>
            <w:bCs/>
          </w:rPr>
          <w:t>benoit.galliot@grandnancy.eu</w:t>
        </w:r>
      </w:hyperlink>
      <w:r w:rsidR="00F01738" w:rsidRPr="00F01738">
        <w:rPr>
          <w:rStyle w:val="Lienhypertexte"/>
          <w:rFonts w:cstheme="minorHAnsi"/>
          <w:bCs/>
        </w:rPr>
        <w:t xml:space="preserve"> </w:t>
      </w:r>
    </w:p>
    <w:p w:rsidR="00111CB7" w:rsidRPr="00F01738" w:rsidRDefault="00111CB7" w:rsidP="005D5223">
      <w:r w:rsidRPr="00F01738">
        <w:t xml:space="preserve">Pierre BONTOUT </w:t>
      </w:r>
      <w:r w:rsidR="00F01738" w:rsidRPr="00F01738">
        <w:t xml:space="preserve">– Data Manager eau et assainissement – </w:t>
      </w:r>
      <w:r w:rsidRPr="00F01738">
        <w:t>03 54 50 21 24</w:t>
      </w:r>
      <w:r w:rsidR="00F01738" w:rsidRPr="00F01738">
        <w:t xml:space="preserve"> </w:t>
      </w:r>
    </w:p>
    <w:p w:rsidR="004C3D67" w:rsidRPr="00F01738" w:rsidRDefault="00F01738" w:rsidP="005D5223">
      <w:r w:rsidRPr="00F01738">
        <w:t>Céline ERB</w:t>
      </w:r>
      <w:r w:rsidR="00942498" w:rsidRPr="00F01738">
        <w:t xml:space="preserve"> – </w:t>
      </w:r>
      <w:r w:rsidRPr="00F01738">
        <w:t>Conseillère recrutement</w:t>
      </w:r>
      <w:r w:rsidR="005D5223" w:rsidRPr="00F01738">
        <w:t xml:space="preserve"> –</w:t>
      </w:r>
      <w:r w:rsidR="00942498" w:rsidRPr="00F01738">
        <w:t xml:space="preserve"> </w:t>
      </w:r>
      <w:r w:rsidR="005D5223" w:rsidRPr="00F01738">
        <w:t xml:space="preserve">03 83 </w:t>
      </w:r>
      <w:r w:rsidRPr="00F01738">
        <w:t>91 84 46</w:t>
      </w:r>
      <w:r w:rsidR="00942498" w:rsidRPr="00F01738">
        <w:t xml:space="preserve"> </w:t>
      </w:r>
      <w:bookmarkEnd w:id="0"/>
    </w:p>
    <w:sectPr w:rsidR="004C3D67" w:rsidRPr="00F017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14" w:rsidRDefault="00805714" w:rsidP="001D7D83">
      <w:pPr>
        <w:spacing w:after="0" w:line="240" w:lineRule="auto"/>
      </w:pPr>
      <w:r>
        <w:separator/>
      </w:r>
    </w:p>
  </w:endnote>
  <w:endnote w:type="continuationSeparator" w:id="0">
    <w:p w:rsidR="00805714" w:rsidRDefault="00805714" w:rsidP="001D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83744"/>
      <w:docPartObj>
        <w:docPartGallery w:val="Page Numbers (Bottom of Page)"/>
        <w:docPartUnique/>
      </w:docPartObj>
    </w:sdtPr>
    <w:sdtEndPr/>
    <w:sdtContent>
      <w:p w:rsidR="001D7D83" w:rsidRDefault="001D7D83">
        <w:pPr>
          <w:pStyle w:val="Pieddepage"/>
          <w:jc w:val="right"/>
        </w:pPr>
        <w:r>
          <w:fldChar w:fldCharType="begin"/>
        </w:r>
        <w:r>
          <w:instrText>PAGE   \* MERGEFORMAT</w:instrText>
        </w:r>
        <w:r>
          <w:fldChar w:fldCharType="separate"/>
        </w:r>
        <w:r w:rsidR="001A73B5">
          <w:rPr>
            <w:noProof/>
          </w:rPr>
          <w:t>3</w:t>
        </w:r>
        <w:r>
          <w:fldChar w:fldCharType="end"/>
        </w:r>
      </w:p>
    </w:sdtContent>
  </w:sdt>
  <w:p w:rsidR="001D7D83" w:rsidRDefault="001D7D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14" w:rsidRDefault="00805714" w:rsidP="001D7D83">
      <w:pPr>
        <w:spacing w:after="0" w:line="240" w:lineRule="auto"/>
      </w:pPr>
      <w:r>
        <w:separator/>
      </w:r>
    </w:p>
  </w:footnote>
  <w:footnote w:type="continuationSeparator" w:id="0">
    <w:p w:rsidR="00805714" w:rsidRDefault="00805714" w:rsidP="001D7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04C"/>
    <w:multiLevelType w:val="hybridMultilevel"/>
    <w:tmpl w:val="3B686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558A9"/>
    <w:multiLevelType w:val="hybridMultilevel"/>
    <w:tmpl w:val="50121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0A12DE"/>
    <w:multiLevelType w:val="hybridMultilevel"/>
    <w:tmpl w:val="291E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A90269"/>
    <w:multiLevelType w:val="hybridMultilevel"/>
    <w:tmpl w:val="669AB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381AC6"/>
    <w:multiLevelType w:val="hybridMultilevel"/>
    <w:tmpl w:val="87B6D79C"/>
    <w:lvl w:ilvl="0" w:tplc="5536874C">
      <w:start w:val="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B1873"/>
    <w:multiLevelType w:val="hybridMultilevel"/>
    <w:tmpl w:val="7824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0C1721"/>
    <w:multiLevelType w:val="hybridMultilevel"/>
    <w:tmpl w:val="F4343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C558EC"/>
    <w:multiLevelType w:val="hybridMultilevel"/>
    <w:tmpl w:val="5D98FA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BA5F14"/>
    <w:multiLevelType w:val="hybridMultilevel"/>
    <w:tmpl w:val="AA0AB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92214A"/>
    <w:multiLevelType w:val="hybridMultilevel"/>
    <w:tmpl w:val="AFF01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F3479D"/>
    <w:multiLevelType w:val="hybridMultilevel"/>
    <w:tmpl w:val="F5B01DFE"/>
    <w:lvl w:ilvl="0" w:tplc="762A8454">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6"/>
  </w:num>
  <w:num w:numId="6">
    <w:abstractNumId w:val="0"/>
  </w:num>
  <w:num w:numId="7">
    <w:abstractNumId w:val="9"/>
  </w:num>
  <w:num w:numId="8">
    <w:abstractNumId w:val="7"/>
  </w:num>
  <w:num w:numId="9">
    <w:abstractNumId w:val="2"/>
  </w:num>
  <w:num w:numId="10">
    <w:abstractNumId w:val="10"/>
  </w:num>
  <w:num w:numId="11">
    <w:abstractNumId w:val="4"/>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74"/>
    <w:rsid w:val="000E6563"/>
    <w:rsid w:val="00111CB7"/>
    <w:rsid w:val="001445DE"/>
    <w:rsid w:val="00144EC9"/>
    <w:rsid w:val="00152104"/>
    <w:rsid w:val="001A73B5"/>
    <w:rsid w:val="001D3CB0"/>
    <w:rsid w:val="001D7D83"/>
    <w:rsid w:val="00207ED4"/>
    <w:rsid w:val="00223912"/>
    <w:rsid w:val="002E6B92"/>
    <w:rsid w:val="00304508"/>
    <w:rsid w:val="003639B0"/>
    <w:rsid w:val="003823B6"/>
    <w:rsid w:val="003E2009"/>
    <w:rsid w:val="00411D4E"/>
    <w:rsid w:val="004355E1"/>
    <w:rsid w:val="004C3D67"/>
    <w:rsid w:val="004E064B"/>
    <w:rsid w:val="00552CCB"/>
    <w:rsid w:val="005D5223"/>
    <w:rsid w:val="00641419"/>
    <w:rsid w:val="006977F2"/>
    <w:rsid w:val="00702DC8"/>
    <w:rsid w:val="0078316E"/>
    <w:rsid w:val="00805714"/>
    <w:rsid w:val="00876C25"/>
    <w:rsid w:val="008826D0"/>
    <w:rsid w:val="008F66DE"/>
    <w:rsid w:val="00923E9A"/>
    <w:rsid w:val="00942498"/>
    <w:rsid w:val="00956915"/>
    <w:rsid w:val="00994916"/>
    <w:rsid w:val="009A1A9D"/>
    <w:rsid w:val="009A256C"/>
    <w:rsid w:val="009F1DF4"/>
    <w:rsid w:val="00A069F8"/>
    <w:rsid w:val="00A06B15"/>
    <w:rsid w:val="00A35A74"/>
    <w:rsid w:val="00A66BDB"/>
    <w:rsid w:val="00A74FFC"/>
    <w:rsid w:val="00AB74DA"/>
    <w:rsid w:val="00AD359C"/>
    <w:rsid w:val="00AE4B16"/>
    <w:rsid w:val="00AF4B91"/>
    <w:rsid w:val="00AF5F06"/>
    <w:rsid w:val="00B02D13"/>
    <w:rsid w:val="00B47250"/>
    <w:rsid w:val="00B87C04"/>
    <w:rsid w:val="00B92915"/>
    <w:rsid w:val="00BB27CF"/>
    <w:rsid w:val="00C50FF7"/>
    <w:rsid w:val="00CA055D"/>
    <w:rsid w:val="00CB2107"/>
    <w:rsid w:val="00D01CA2"/>
    <w:rsid w:val="00D830CC"/>
    <w:rsid w:val="00DA62A4"/>
    <w:rsid w:val="00DC24B3"/>
    <w:rsid w:val="00E01FD0"/>
    <w:rsid w:val="00E5367D"/>
    <w:rsid w:val="00EE49CA"/>
    <w:rsid w:val="00EE6C26"/>
    <w:rsid w:val="00F01738"/>
    <w:rsid w:val="00F11983"/>
    <w:rsid w:val="00F744EC"/>
    <w:rsid w:val="00F75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ACD5"/>
  <w15:chartTrackingRefBased/>
  <w15:docId w15:val="{FF48A4A3-D579-4632-9BAA-3F37C76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A74"/>
    <w:pPr>
      <w:ind w:left="720"/>
      <w:contextualSpacing/>
    </w:pPr>
  </w:style>
  <w:style w:type="table" w:styleId="Grilledutableau">
    <w:name w:val="Table Grid"/>
    <w:basedOn w:val="TableauNormal"/>
    <w:uiPriority w:val="39"/>
    <w:rsid w:val="00EE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D7D83"/>
    <w:pPr>
      <w:tabs>
        <w:tab w:val="center" w:pos="4536"/>
        <w:tab w:val="right" w:pos="9072"/>
      </w:tabs>
      <w:spacing w:after="0" w:line="240" w:lineRule="auto"/>
    </w:pPr>
  </w:style>
  <w:style w:type="character" w:customStyle="1" w:styleId="En-tteCar">
    <w:name w:val="En-tête Car"/>
    <w:basedOn w:val="Policepardfaut"/>
    <w:link w:val="En-tte"/>
    <w:uiPriority w:val="99"/>
    <w:rsid w:val="001D7D83"/>
  </w:style>
  <w:style w:type="paragraph" w:styleId="Pieddepage">
    <w:name w:val="footer"/>
    <w:basedOn w:val="Normal"/>
    <w:link w:val="PieddepageCar"/>
    <w:uiPriority w:val="99"/>
    <w:unhideWhenUsed/>
    <w:rsid w:val="001D7D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D83"/>
  </w:style>
  <w:style w:type="character" w:styleId="lev">
    <w:name w:val="Strong"/>
    <w:basedOn w:val="Policepardfaut"/>
    <w:uiPriority w:val="22"/>
    <w:qFormat/>
    <w:rsid w:val="000E6563"/>
    <w:rPr>
      <w:b/>
      <w:bCs/>
    </w:rPr>
  </w:style>
  <w:style w:type="character" w:styleId="Lienhypertexte">
    <w:name w:val="Hyperlink"/>
    <w:basedOn w:val="Policepardfaut"/>
    <w:uiPriority w:val="99"/>
    <w:unhideWhenUsed/>
    <w:rsid w:val="00942498"/>
    <w:rPr>
      <w:color w:val="0563C1" w:themeColor="hyperlink"/>
      <w:u w:val="single"/>
    </w:rPr>
  </w:style>
  <w:style w:type="character" w:styleId="Marquedecommentaire">
    <w:name w:val="annotation reference"/>
    <w:basedOn w:val="Policepardfaut"/>
    <w:uiPriority w:val="99"/>
    <w:semiHidden/>
    <w:unhideWhenUsed/>
    <w:rsid w:val="00111CB7"/>
    <w:rPr>
      <w:sz w:val="16"/>
      <w:szCs w:val="16"/>
    </w:rPr>
  </w:style>
  <w:style w:type="paragraph" w:styleId="Textedebulles">
    <w:name w:val="Balloon Text"/>
    <w:basedOn w:val="Normal"/>
    <w:link w:val="TextedebullesCar"/>
    <w:uiPriority w:val="99"/>
    <w:semiHidden/>
    <w:unhideWhenUsed/>
    <w:rsid w:val="00876C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65695">
      <w:bodyDiv w:val="1"/>
      <w:marLeft w:val="0"/>
      <w:marRight w:val="0"/>
      <w:marTop w:val="0"/>
      <w:marBottom w:val="0"/>
      <w:divBdr>
        <w:top w:val="none" w:sz="0" w:space="0" w:color="auto"/>
        <w:left w:val="none" w:sz="0" w:space="0" w:color="auto"/>
        <w:bottom w:val="none" w:sz="0" w:space="0" w:color="auto"/>
        <w:right w:val="none" w:sz="0" w:space="0" w:color="auto"/>
      </w:divBdr>
    </w:div>
    <w:div w:id="897057778">
      <w:bodyDiv w:val="1"/>
      <w:marLeft w:val="0"/>
      <w:marRight w:val="0"/>
      <w:marTop w:val="0"/>
      <w:marBottom w:val="0"/>
      <w:divBdr>
        <w:top w:val="none" w:sz="0" w:space="0" w:color="auto"/>
        <w:left w:val="none" w:sz="0" w:space="0" w:color="auto"/>
        <w:bottom w:val="none" w:sz="0" w:space="0" w:color="auto"/>
        <w:right w:val="none" w:sz="0" w:space="0" w:color="auto"/>
      </w:divBdr>
    </w:div>
    <w:div w:id="1292637460">
      <w:bodyDiv w:val="1"/>
      <w:marLeft w:val="0"/>
      <w:marRight w:val="0"/>
      <w:marTop w:val="0"/>
      <w:marBottom w:val="0"/>
      <w:divBdr>
        <w:top w:val="none" w:sz="0" w:space="0" w:color="auto"/>
        <w:left w:val="none" w:sz="0" w:space="0" w:color="auto"/>
        <w:bottom w:val="none" w:sz="0" w:space="0" w:color="auto"/>
        <w:right w:val="none" w:sz="0" w:space="0" w:color="auto"/>
      </w:divBdr>
      <w:divsChild>
        <w:div w:id="1088893147">
          <w:marLeft w:val="0"/>
          <w:marRight w:val="0"/>
          <w:marTop w:val="0"/>
          <w:marBottom w:val="0"/>
          <w:divBdr>
            <w:top w:val="none" w:sz="0" w:space="0" w:color="auto"/>
            <w:left w:val="none" w:sz="0" w:space="0" w:color="auto"/>
            <w:bottom w:val="none" w:sz="0" w:space="0" w:color="auto"/>
            <w:right w:val="none" w:sz="0" w:space="0" w:color="auto"/>
          </w:divBdr>
          <w:divsChild>
            <w:div w:id="845939944">
              <w:marLeft w:val="0"/>
              <w:marRight w:val="0"/>
              <w:marTop w:val="0"/>
              <w:marBottom w:val="0"/>
              <w:divBdr>
                <w:top w:val="none" w:sz="0" w:space="0" w:color="auto"/>
                <w:left w:val="none" w:sz="0" w:space="0" w:color="auto"/>
                <w:bottom w:val="none" w:sz="0" w:space="0" w:color="auto"/>
                <w:right w:val="none" w:sz="0" w:space="0" w:color="auto"/>
              </w:divBdr>
              <w:divsChild>
                <w:div w:id="1877624328">
                  <w:marLeft w:val="0"/>
                  <w:marRight w:val="0"/>
                  <w:marTop w:val="0"/>
                  <w:marBottom w:val="0"/>
                  <w:divBdr>
                    <w:top w:val="none" w:sz="0" w:space="0" w:color="auto"/>
                    <w:left w:val="none" w:sz="0" w:space="0" w:color="auto"/>
                    <w:bottom w:val="none" w:sz="0" w:space="0" w:color="auto"/>
                    <w:right w:val="none" w:sz="0" w:space="0" w:color="auto"/>
                  </w:divBdr>
                  <w:divsChild>
                    <w:div w:id="1752585014">
                      <w:marLeft w:val="0"/>
                      <w:marRight w:val="0"/>
                      <w:marTop w:val="0"/>
                      <w:marBottom w:val="0"/>
                      <w:divBdr>
                        <w:top w:val="none" w:sz="0" w:space="0" w:color="auto"/>
                        <w:left w:val="none" w:sz="0" w:space="0" w:color="auto"/>
                        <w:bottom w:val="none" w:sz="0" w:space="0" w:color="auto"/>
                        <w:right w:val="none" w:sz="0" w:space="0" w:color="auto"/>
                      </w:divBdr>
                      <w:divsChild>
                        <w:div w:id="259484088">
                          <w:marLeft w:val="0"/>
                          <w:marRight w:val="0"/>
                          <w:marTop w:val="0"/>
                          <w:marBottom w:val="0"/>
                          <w:divBdr>
                            <w:top w:val="none" w:sz="0" w:space="0" w:color="auto"/>
                            <w:left w:val="none" w:sz="0" w:space="0" w:color="auto"/>
                            <w:bottom w:val="none" w:sz="0" w:space="0" w:color="auto"/>
                            <w:right w:val="none" w:sz="0" w:space="0" w:color="auto"/>
                          </w:divBdr>
                          <w:divsChild>
                            <w:div w:id="11161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nancy.eu/candida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noit.galliot@grandnancy.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DA62-1F95-47CF-BE45-4D510C70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751</Words>
  <Characters>4132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METROPOLE GRAND NANCY</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GENTIL</dc:creator>
  <cp:keywords/>
  <dc:description/>
  <cp:lastModifiedBy>Celine ERB</cp:lastModifiedBy>
  <cp:revision>7</cp:revision>
  <cp:lastPrinted>2026-05-11T09:51:00Z</cp:lastPrinted>
  <dcterms:created xsi:type="dcterms:W3CDTF">2026-05-11T08:36:00Z</dcterms:created>
  <dcterms:modified xsi:type="dcterms:W3CDTF">2026-05-11T10:01:00Z</dcterms:modified>
</cp:coreProperties>
</file>