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22999" w14:textId="77777777" w:rsidR="003F7AB7" w:rsidRDefault="00165D7D" w:rsidP="00907254">
      <w:pPr>
        <w:spacing w:line="252" w:lineRule="auto"/>
        <w:ind w:left="-426" w:right="-568"/>
        <w:jc w:val="center"/>
        <w:rPr>
          <w:b/>
          <w:sz w:val="30"/>
          <w:szCs w:val="30"/>
        </w:rPr>
      </w:pPr>
      <w:r>
        <w:rPr>
          <w:b/>
          <w:sz w:val="30"/>
          <w:szCs w:val="30"/>
        </w:rPr>
        <w:t xml:space="preserve">Modèle de délibération </w:t>
      </w:r>
    </w:p>
    <w:p w14:paraId="5DA11052" w14:textId="4F5FC131" w:rsidR="00F03CA5" w:rsidRPr="00742B52" w:rsidRDefault="003F7AB7" w:rsidP="00907254">
      <w:pPr>
        <w:spacing w:line="252" w:lineRule="auto"/>
        <w:ind w:left="-426" w:right="-568"/>
        <w:jc w:val="center"/>
        <w:rPr>
          <w:b/>
          <w:sz w:val="30"/>
          <w:szCs w:val="30"/>
        </w:rPr>
      </w:pPr>
      <w:r>
        <w:rPr>
          <w:b/>
          <w:sz w:val="30"/>
          <w:szCs w:val="30"/>
        </w:rPr>
        <w:t>A</w:t>
      </w:r>
      <w:r w:rsidR="00165D7D">
        <w:rPr>
          <w:b/>
          <w:sz w:val="30"/>
          <w:szCs w:val="30"/>
        </w:rPr>
        <w:t>dhésion à l’analyse comparative de la FNCCR</w:t>
      </w:r>
    </w:p>
    <w:p w14:paraId="1DD5CBCA" w14:textId="12E4A92A" w:rsidR="008E7311" w:rsidRPr="008E7311" w:rsidRDefault="008E7311" w:rsidP="00907254">
      <w:pPr>
        <w:spacing w:line="252" w:lineRule="auto"/>
        <w:jc w:val="both"/>
        <w:textAlignment w:val="baseline"/>
        <w:rPr>
          <w:b/>
          <w:bCs/>
          <w:i/>
          <w:iCs/>
          <w:szCs w:val="22"/>
        </w:rPr>
      </w:pPr>
      <w:r>
        <w:rPr>
          <w:b/>
          <w:bCs/>
          <w:i/>
          <w:iCs/>
          <w:szCs w:val="22"/>
        </w:rPr>
        <w:t>Présentation de la FNCCR</w:t>
      </w:r>
    </w:p>
    <w:p w14:paraId="07CFA255" w14:textId="210A290E" w:rsidR="00165D7D" w:rsidRPr="00165D7D" w:rsidRDefault="00165D7D" w:rsidP="00907254">
      <w:pPr>
        <w:spacing w:line="252" w:lineRule="auto"/>
        <w:jc w:val="both"/>
        <w:textAlignment w:val="baseline"/>
        <w:rPr>
          <w:szCs w:val="22"/>
        </w:rPr>
      </w:pPr>
      <w:r w:rsidRPr="00165D7D">
        <w:rPr>
          <w:szCs w:val="22"/>
        </w:rPr>
        <w:t>Créée en 1934, la Fédération Nationale des Collectivités Concédantes et Régies (FNCCR) est une association nationale régie par la loi de 1901, qui regroupe des collectivités territoriales et leurs groupements compétents pour l’organisation et la gestion de services publics dans quatre secteurs d’activité : énergie, cycle de l’eau, numérique et déchets.</w:t>
      </w:r>
    </w:p>
    <w:p w14:paraId="439346AF" w14:textId="77777777" w:rsidR="00165D7D" w:rsidRPr="00165D7D" w:rsidRDefault="00165D7D" w:rsidP="00907254">
      <w:pPr>
        <w:spacing w:after="60" w:line="252" w:lineRule="auto"/>
        <w:textAlignment w:val="baseline"/>
        <w:rPr>
          <w:szCs w:val="22"/>
        </w:rPr>
      </w:pPr>
      <w:r w:rsidRPr="00165D7D">
        <w:rPr>
          <w:szCs w:val="22"/>
        </w:rPr>
        <w:t>Dans le domaine de l’eau, la FNCCR intervient sur les thématiques suivantes :</w:t>
      </w:r>
    </w:p>
    <w:p w14:paraId="040B7D12" w14:textId="7F33336D" w:rsidR="00165D7D" w:rsidRPr="001E4084" w:rsidRDefault="00165D7D" w:rsidP="00907254">
      <w:pPr>
        <w:pStyle w:val="Paragraphedeliste"/>
        <w:numPr>
          <w:ilvl w:val="0"/>
          <w:numId w:val="40"/>
        </w:numPr>
        <w:spacing w:after="60" w:line="252" w:lineRule="auto"/>
        <w:ind w:left="426" w:hanging="284"/>
        <w:contextualSpacing w:val="0"/>
        <w:textAlignment w:val="baseline"/>
        <w:rPr>
          <w:szCs w:val="22"/>
        </w:rPr>
      </w:pPr>
      <w:proofErr w:type="gramStart"/>
      <w:r w:rsidRPr="001E4084">
        <w:rPr>
          <w:szCs w:val="22"/>
        </w:rPr>
        <w:t>la</w:t>
      </w:r>
      <w:proofErr w:type="gramEnd"/>
      <w:r w:rsidRPr="001E4084">
        <w:rPr>
          <w:szCs w:val="22"/>
        </w:rPr>
        <w:t xml:space="preserve"> production et la distribution d’eau potable,</w:t>
      </w:r>
    </w:p>
    <w:p w14:paraId="47C9D8AE" w14:textId="2C853743" w:rsidR="00165D7D" w:rsidRPr="001E4084" w:rsidRDefault="00165D7D" w:rsidP="00907254">
      <w:pPr>
        <w:pStyle w:val="Paragraphedeliste"/>
        <w:numPr>
          <w:ilvl w:val="0"/>
          <w:numId w:val="40"/>
        </w:numPr>
        <w:spacing w:after="60" w:line="252" w:lineRule="auto"/>
        <w:ind w:left="426" w:hanging="284"/>
        <w:contextualSpacing w:val="0"/>
        <w:textAlignment w:val="baseline"/>
        <w:rPr>
          <w:szCs w:val="22"/>
        </w:rPr>
      </w:pPr>
      <w:proofErr w:type="gramStart"/>
      <w:r w:rsidRPr="001E4084">
        <w:rPr>
          <w:szCs w:val="22"/>
        </w:rPr>
        <w:t>l’assainissement</w:t>
      </w:r>
      <w:proofErr w:type="gramEnd"/>
      <w:r w:rsidRPr="001E4084">
        <w:rPr>
          <w:szCs w:val="22"/>
        </w:rPr>
        <w:t xml:space="preserve"> collectif et non collectif des eaux usées,</w:t>
      </w:r>
    </w:p>
    <w:p w14:paraId="258A6D72" w14:textId="05980FD2" w:rsidR="00165D7D" w:rsidRPr="001E4084" w:rsidRDefault="00165D7D" w:rsidP="00907254">
      <w:pPr>
        <w:pStyle w:val="Paragraphedeliste"/>
        <w:numPr>
          <w:ilvl w:val="0"/>
          <w:numId w:val="40"/>
        </w:numPr>
        <w:spacing w:after="60" w:line="252" w:lineRule="auto"/>
        <w:ind w:left="426" w:hanging="284"/>
        <w:contextualSpacing w:val="0"/>
        <w:textAlignment w:val="baseline"/>
        <w:rPr>
          <w:szCs w:val="22"/>
        </w:rPr>
      </w:pPr>
      <w:proofErr w:type="gramStart"/>
      <w:r w:rsidRPr="001E4084">
        <w:rPr>
          <w:szCs w:val="22"/>
        </w:rPr>
        <w:t>la</w:t>
      </w:r>
      <w:proofErr w:type="gramEnd"/>
      <w:r w:rsidRPr="001E4084">
        <w:rPr>
          <w:szCs w:val="22"/>
        </w:rPr>
        <w:t xml:space="preserve"> gestion des eaux pluviales,</w:t>
      </w:r>
    </w:p>
    <w:p w14:paraId="4A9566E9" w14:textId="31B208FC" w:rsidR="00165D7D" w:rsidRPr="001E4084" w:rsidRDefault="00165D7D" w:rsidP="00907254">
      <w:pPr>
        <w:pStyle w:val="Paragraphedeliste"/>
        <w:numPr>
          <w:ilvl w:val="0"/>
          <w:numId w:val="40"/>
        </w:numPr>
        <w:spacing w:after="60" w:line="252" w:lineRule="auto"/>
        <w:ind w:left="426" w:hanging="284"/>
        <w:contextualSpacing w:val="0"/>
        <w:textAlignment w:val="baseline"/>
        <w:rPr>
          <w:szCs w:val="22"/>
        </w:rPr>
      </w:pPr>
      <w:proofErr w:type="gramStart"/>
      <w:r w:rsidRPr="001E4084">
        <w:rPr>
          <w:szCs w:val="22"/>
        </w:rPr>
        <w:t>la</w:t>
      </w:r>
      <w:proofErr w:type="gramEnd"/>
      <w:r w:rsidRPr="001E4084">
        <w:rPr>
          <w:szCs w:val="22"/>
        </w:rPr>
        <w:t xml:space="preserve"> gestion quantitative et qualitative de la ressource en eau,</w:t>
      </w:r>
    </w:p>
    <w:p w14:paraId="6099D0D5" w14:textId="11C0E0F6" w:rsidR="00165D7D" w:rsidRPr="001E4084" w:rsidRDefault="00165D7D" w:rsidP="00907254">
      <w:pPr>
        <w:pStyle w:val="Paragraphedeliste"/>
        <w:numPr>
          <w:ilvl w:val="0"/>
          <w:numId w:val="40"/>
        </w:numPr>
        <w:spacing w:line="252" w:lineRule="auto"/>
        <w:ind w:left="426" w:hanging="284"/>
        <w:contextualSpacing w:val="0"/>
        <w:textAlignment w:val="baseline"/>
        <w:rPr>
          <w:szCs w:val="22"/>
        </w:rPr>
      </w:pPr>
      <w:proofErr w:type="gramStart"/>
      <w:r w:rsidRPr="001E4084">
        <w:rPr>
          <w:szCs w:val="22"/>
        </w:rPr>
        <w:t>la</w:t>
      </w:r>
      <w:proofErr w:type="gramEnd"/>
      <w:r w:rsidRPr="001E4084">
        <w:rPr>
          <w:szCs w:val="22"/>
        </w:rPr>
        <w:t xml:space="preserve"> gestion des milieux aquatiques et la prévention des inondations (GEMAPI).</w:t>
      </w:r>
    </w:p>
    <w:p w14:paraId="2C70B306" w14:textId="7BD31557" w:rsidR="001E4084" w:rsidRDefault="00165D7D" w:rsidP="00907254">
      <w:pPr>
        <w:spacing w:line="252" w:lineRule="auto"/>
        <w:jc w:val="both"/>
        <w:textAlignment w:val="baseline"/>
        <w:rPr>
          <w:szCs w:val="22"/>
        </w:rPr>
      </w:pPr>
      <w:r w:rsidRPr="008E7311">
        <w:rPr>
          <w:szCs w:val="22"/>
        </w:rPr>
        <w:t>Elle est consultée par les pouvoirs publics en amont de l’élaboration des lois, décrets et arrêtés et participe à de nombreux groupes de travail dans les domaines techniques et juridiques. Elle assure de nombreuses missions au profit de ses membres : veille juridique, élaboration de dossiers techniques, organisation de réunions d’informations périodiques, mise à disposition de documents, conseils.</w:t>
      </w:r>
    </w:p>
    <w:p w14:paraId="010829DA" w14:textId="72337880" w:rsidR="008E7311" w:rsidRPr="008E7311" w:rsidRDefault="008E7311" w:rsidP="00907254">
      <w:pPr>
        <w:spacing w:line="252" w:lineRule="auto"/>
        <w:jc w:val="both"/>
        <w:textAlignment w:val="baseline"/>
        <w:rPr>
          <w:b/>
          <w:bCs/>
          <w:i/>
          <w:iCs/>
          <w:szCs w:val="22"/>
        </w:rPr>
      </w:pPr>
      <w:r>
        <w:rPr>
          <w:b/>
          <w:bCs/>
          <w:i/>
          <w:iCs/>
          <w:szCs w:val="22"/>
        </w:rPr>
        <w:t>Présentation de la démarche d’analyse comparative</w:t>
      </w:r>
    </w:p>
    <w:p w14:paraId="78A3CE07" w14:textId="2265FD11" w:rsidR="00E85B62" w:rsidRDefault="001F398D" w:rsidP="00907254">
      <w:pPr>
        <w:spacing w:line="252" w:lineRule="auto"/>
        <w:jc w:val="both"/>
        <w:textAlignment w:val="baseline"/>
        <w:rPr>
          <w:szCs w:val="22"/>
        </w:rPr>
      </w:pPr>
      <w:r>
        <w:rPr>
          <w:szCs w:val="22"/>
        </w:rPr>
        <w:t>La démarche d’analyse comparative des services d’eau potable et d’assainissement a été lancée en 2009</w:t>
      </w:r>
      <w:r w:rsidR="00500F7A">
        <w:rPr>
          <w:szCs w:val="22"/>
        </w:rPr>
        <w:t xml:space="preserve">, </w:t>
      </w:r>
      <w:r w:rsidR="00165D7D">
        <w:rPr>
          <w:szCs w:val="22"/>
        </w:rPr>
        <w:t>d</w:t>
      </w:r>
      <w:r w:rsidR="00BC748C" w:rsidRPr="00742B52">
        <w:rPr>
          <w:szCs w:val="22"/>
        </w:rPr>
        <w:t>ans la continuité de la réglementation de 2007 relative à l’obligation de calculer des indicateurs de performance et de les publier annuellement dans le RPQS</w:t>
      </w:r>
      <w:r w:rsidR="00500F7A">
        <w:rPr>
          <w:szCs w:val="22"/>
        </w:rPr>
        <w:t>. Une trentaine de collectivité participe sur l’ensemble des compétences</w:t>
      </w:r>
      <w:r w:rsidR="00E85B62">
        <w:rPr>
          <w:szCs w:val="22"/>
        </w:rPr>
        <w:t> : eau potable, assainissement collectif et non collectif</w:t>
      </w:r>
      <w:r w:rsidR="00500F7A">
        <w:rPr>
          <w:szCs w:val="22"/>
        </w:rPr>
        <w:t>.</w:t>
      </w:r>
      <w:r w:rsidR="001E4084">
        <w:rPr>
          <w:szCs w:val="22"/>
        </w:rPr>
        <w:t xml:space="preserve"> </w:t>
      </w:r>
      <w:r w:rsidR="00E86F93">
        <w:rPr>
          <w:szCs w:val="22"/>
        </w:rPr>
        <w:t>En complément, une analyse détaillée des coûts et recettes des services publics d’eau et d’assainissement a débuté en 2020.</w:t>
      </w:r>
    </w:p>
    <w:p w14:paraId="6311E4E4" w14:textId="4BE45802" w:rsidR="00BC748C" w:rsidRPr="00742B52" w:rsidRDefault="00E86F93" w:rsidP="00907254">
      <w:pPr>
        <w:spacing w:line="252" w:lineRule="auto"/>
        <w:jc w:val="both"/>
        <w:textAlignment w:val="baseline"/>
        <w:rPr>
          <w:szCs w:val="22"/>
        </w:rPr>
      </w:pPr>
      <w:r>
        <w:rPr>
          <w:szCs w:val="22"/>
        </w:rPr>
        <w:t>L’analyse comparative</w:t>
      </w:r>
      <w:r w:rsidR="001E4084">
        <w:rPr>
          <w:szCs w:val="22"/>
        </w:rPr>
        <w:t xml:space="preserve"> vise </w:t>
      </w:r>
      <w:r w:rsidR="00FB2FA6" w:rsidRPr="00742B52">
        <w:rPr>
          <w:szCs w:val="22"/>
        </w:rPr>
        <w:t>3 objectifs principaux</w:t>
      </w:r>
      <w:r w:rsidR="00BC748C" w:rsidRPr="00742B52">
        <w:rPr>
          <w:rFonts w:ascii="Calibri" w:hAnsi="Calibri" w:cs="Calibri"/>
          <w:szCs w:val="22"/>
        </w:rPr>
        <w:t> </w:t>
      </w:r>
      <w:r w:rsidR="00BC748C" w:rsidRPr="00742B52">
        <w:rPr>
          <w:szCs w:val="22"/>
        </w:rPr>
        <w:t>:</w:t>
      </w:r>
    </w:p>
    <w:p w14:paraId="4086E063" w14:textId="77777777" w:rsidR="00BC748C" w:rsidRPr="00742B52" w:rsidRDefault="00400EFB" w:rsidP="00907254">
      <w:pPr>
        <w:pStyle w:val="Paragraphedeliste"/>
        <w:numPr>
          <w:ilvl w:val="0"/>
          <w:numId w:val="40"/>
        </w:numPr>
        <w:spacing w:after="60" w:line="252" w:lineRule="auto"/>
        <w:ind w:left="426" w:hanging="284"/>
        <w:contextualSpacing w:val="0"/>
        <w:textAlignment w:val="baseline"/>
        <w:rPr>
          <w:szCs w:val="22"/>
        </w:rPr>
      </w:pPr>
      <w:proofErr w:type="gramStart"/>
      <w:r w:rsidRPr="00742B52">
        <w:rPr>
          <w:szCs w:val="22"/>
        </w:rPr>
        <w:t>apporter</w:t>
      </w:r>
      <w:proofErr w:type="gramEnd"/>
      <w:r w:rsidRPr="00742B52">
        <w:rPr>
          <w:szCs w:val="22"/>
        </w:rPr>
        <w:t xml:space="preserve"> un soutien méthodologique aux collectivités pour</w:t>
      </w:r>
      <w:r w:rsidR="00BC748C" w:rsidRPr="00742B52">
        <w:rPr>
          <w:szCs w:val="22"/>
        </w:rPr>
        <w:t xml:space="preserve"> la valorisation des indicateurs de performance réglementaires</w:t>
      </w:r>
      <w:r w:rsidR="00BC748C" w:rsidRPr="00907254">
        <w:rPr>
          <w:rFonts w:ascii="Calibri" w:hAnsi="Calibri" w:cs="Calibri"/>
          <w:szCs w:val="22"/>
        </w:rPr>
        <w:t> </w:t>
      </w:r>
      <w:r w:rsidR="00BC748C" w:rsidRPr="00742B52">
        <w:rPr>
          <w:szCs w:val="22"/>
        </w:rPr>
        <w:t>;</w:t>
      </w:r>
    </w:p>
    <w:p w14:paraId="115AFC7A" w14:textId="33BD9164" w:rsidR="00BF49AD" w:rsidRPr="00742B52" w:rsidRDefault="00400EFB" w:rsidP="00907254">
      <w:pPr>
        <w:pStyle w:val="Paragraphedeliste"/>
        <w:numPr>
          <w:ilvl w:val="0"/>
          <w:numId w:val="40"/>
        </w:numPr>
        <w:spacing w:after="60" w:line="252" w:lineRule="auto"/>
        <w:ind w:left="426" w:hanging="284"/>
        <w:contextualSpacing w:val="0"/>
        <w:textAlignment w:val="baseline"/>
        <w:rPr>
          <w:szCs w:val="22"/>
        </w:rPr>
      </w:pPr>
      <w:proofErr w:type="gramStart"/>
      <w:r w:rsidRPr="00742B52">
        <w:rPr>
          <w:szCs w:val="22"/>
        </w:rPr>
        <w:t>développer</w:t>
      </w:r>
      <w:proofErr w:type="gramEnd"/>
      <w:r w:rsidRPr="00742B52">
        <w:rPr>
          <w:szCs w:val="22"/>
        </w:rPr>
        <w:t xml:space="preserve"> </w:t>
      </w:r>
      <w:r w:rsidR="00FB2FA6" w:rsidRPr="00742B52">
        <w:rPr>
          <w:szCs w:val="22"/>
        </w:rPr>
        <w:t xml:space="preserve">un référentiel facilement utilisable de données relatives à la performance des services d’eau et d’assainissement, </w:t>
      </w:r>
      <w:r w:rsidR="001E4084">
        <w:rPr>
          <w:szCs w:val="22"/>
        </w:rPr>
        <w:t xml:space="preserve">pour que chaque collectivité puisse situer </w:t>
      </w:r>
      <w:r w:rsidRPr="00742B52">
        <w:rPr>
          <w:szCs w:val="22"/>
        </w:rPr>
        <w:t>son propre service dans ce référentiel</w:t>
      </w:r>
      <w:r w:rsidR="001E4084">
        <w:rPr>
          <w:szCs w:val="22"/>
        </w:rPr>
        <w:t xml:space="preserve"> et ainsi </w:t>
      </w:r>
      <w:r w:rsidR="00FB2FA6" w:rsidRPr="00742B52">
        <w:rPr>
          <w:szCs w:val="22"/>
        </w:rPr>
        <w:t xml:space="preserve">identifier plus aisément </w:t>
      </w:r>
      <w:r w:rsidRPr="00742B52">
        <w:rPr>
          <w:szCs w:val="22"/>
        </w:rPr>
        <w:t>l</w:t>
      </w:r>
      <w:r w:rsidR="00FB2FA6" w:rsidRPr="00742B52">
        <w:rPr>
          <w:szCs w:val="22"/>
        </w:rPr>
        <w:t>es axes de progression</w:t>
      </w:r>
      <w:r w:rsidRPr="00742B52">
        <w:rPr>
          <w:szCs w:val="22"/>
        </w:rPr>
        <w:t xml:space="preserve"> envisageables</w:t>
      </w:r>
      <w:r w:rsidR="00FB2FA6" w:rsidRPr="00742B52">
        <w:rPr>
          <w:szCs w:val="22"/>
        </w:rPr>
        <w:t xml:space="preserve"> </w:t>
      </w:r>
      <w:r w:rsidR="00BF49AD" w:rsidRPr="00742B52">
        <w:rPr>
          <w:szCs w:val="22"/>
        </w:rPr>
        <w:t>;</w:t>
      </w:r>
    </w:p>
    <w:p w14:paraId="4167EFCA" w14:textId="121DD7EB" w:rsidR="00FF0D36" w:rsidRDefault="00240F70" w:rsidP="00907254">
      <w:pPr>
        <w:pStyle w:val="Paragraphedeliste"/>
        <w:numPr>
          <w:ilvl w:val="0"/>
          <w:numId w:val="40"/>
        </w:numPr>
        <w:spacing w:line="252" w:lineRule="auto"/>
        <w:ind w:left="426" w:hanging="284"/>
        <w:contextualSpacing w:val="0"/>
        <w:textAlignment w:val="baseline"/>
        <w:rPr>
          <w:szCs w:val="22"/>
        </w:rPr>
      </w:pPr>
      <w:proofErr w:type="gramStart"/>
      <w:r w:rsidRPr="00742B52">
        <w:rPr>
          <w:szCs w:val="22"/>
        </w:rPr>
        <w:t>échanger</w:t>
      </w:r>
      <w:proofErr w:type="gramEnd"/>
      <w:r w:rsidRPr="00742B52">
        <w:rPr>
          <w:szCs w:val="22"/>
        </w:rPr>
        <w:t xml:space="preserve"> </w:t>
      </w:r>
      <w:r w:rsidR="00BC748C" w:rsidRPr="00742B52">
        <w:rPr>
          <w:szCs w:val="22"/>
        </w:rPr>
        <w:t>entre collectivités</w:t>
      </w:r>
      <w:r w:rsidR="00FF0D36">
        <w:rPr>
          <w:szCs w:val="22"/>
        </w:rPr>
        <w:t>.</w:t>
      </w:r>
    </w:p>
    <w:p w14:paraId="4448F2AF" w14:textId="77777777" w:rsidR="00FF0D36" w:rsidRDefault="00FF0D36" w:rsidP="00907254">
      <w:pPr>
        <w:spacing w:line="252" w:lineRule="auto"/>
        <w:jc w:val="both"/>
        <w:rPr>
          <w:szCs w:val="22"/>
        </w:rPr>
      </w:pPr>
    </w:p>
    <w:p w14:paraId="63C523D8" w14:textId="77777777" w:rsidR="002061F5" w:rsidRDefault="002061F5">
      <w:pPr>
        <w:spacing w:after="0" w:line="240" w:lineRule="auto"/>
        <w:rPr>
          <w:szCs w:val="22"/>
        </w:rPr>
      </w:pPr>
      <w:r>
        <w:rPr>
          <w:szCs w:val="22"/>
        </w:rPr>
        <w:br w:type="page"/>
      </w:r>
    </w:p>
    <w:p w14:paraId="494D517C" w14:textId="662CE7CA" w:rsidR="00FF0D36" w:rsidRDefault="00FF0D36" w:rsidP="00907254">
      <w:pPr>
        <w:spacing w:line="252" w:lineRule="auto"/>
        <w:jc w:val="both"/>
        <w:textAlignment w:val="baseline"/>
        <w:rPr>
          <w:szCs w:val="22"/>
        </w:rPr>
      </w:pPr>
      <w:r>
        <w:rPr>
          <w:szCs w:val="22"/>
        </w:rPr>
        <w:lastRenderedPageBreak/>
        <w:t>Les indicateurs étudiés portent sur les facteurs d’analyse suivants :</w:t>
      </w:r>
    </w:p>
    <w:tbl>
      <w:tblPr>
        <w:tblStyle w:val="TableauGrille4-Accentuation5"/>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405"/>
        <w:gridCol w:w="2268"/>
        <w:gridCol w:w="1985"/>
        <w:gridCol w:w="2402"/>
      </w:tblGrid>
      <w:tr w:rsidR="0069258A" w14:paraId="50CA3308" w14:textId="77777777" w:rsidTr="00907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bottom w:val="none" w:sz="0" w:space="0" w:color="auto"/>
              <w:right w:val="none" w:sz="0" w:space="0" w:color="auto"/>
            </w:tcBorders>
            <w:vAlign w:val="center"/>
          </w:tcPr>
          <w:p w14:paraId="5E8BE1F4" w14:textId="321F0C8E" w:rsidR="0069258A" w:rsidRDefault="001F398D" w:rsidP="00907254">
            <w:pPr>
              <w:tabs>
                <w:tab w:val="left" w:pos="3240"/>
              </w:tabs>
              <w:spacing w:before="40" w:after="40" w:line="252" w:lineRule="auto"/>
              <w:jc w:val="center"/>
              <w:rPr>
                <w:szCs w:val="22"/>
              </w:rPr>
            </w:pPr>
            <w:r>
              <w:rPr>
                <w:szCs w:val="22"/>
              </w:rPr>
              <w:t>Eau potable</w:t>
            </w:r>
          </w:p>
        </w:tc>
        <w:tc>
          <w:tcPr>
            <w:tcW w:w="2268" w:type="dxa"/>
            <w:tcBorders>
              <w:top w:val="none" w:sz="0" w:space="0" w:color="auto"/>
              <w:left w:val="none" w:sz="0" w:space="0" w:color="auto"/>
              <w:bottom w:val="none" w:sz="0" w:space="0" w:color="auto"/>
              <w:right w:val="none" w:sz="0" w:space="0" w:color="auto"/>
            </w:tcBorders>
            <w:shd w:val="clear" w:color="auto" w:fill="70AD47" w:themeFill="accent6"/>
            <w:vAlign w:val="center"/>
          </w:tcPr>
          <w:p w14:paraId="376848C0" w14:textId="324FBEA5" w:rsidR="0069258A" w:rsidRDefault="001F398D" w:rsidP="00907254">
            <w:pPr>
              <w:tabs>
                <w:tab w:val="left" w:pos="3240"/>
              </w:tabs>
              <w:spacing w:before="40" w:after="40" w:line="252" w:lineRule="auto"/>
              <w:jc w:val="center"/>
              <w:cnfStyle w:val="100000000000" w:firstRow="1" w:lastRow="0" w:firstColumn="0" w:lastColumn="0" w:oddVBand="0" w:evenVBand="0" w:oddHBand="0" w:evenHBand="0" w:firstRowFirstColumn="0" w:firstRowLastColumn="0" w:lastRowFirstColumn="0" w:lastRowLastColumn="0"/>
              <w:rPr>
                <w:szCs w:val="22"/>
              </w:rPr>
            </w:pPr>
            <w:r>
              <w:rPr>
                <w:szCs w:val="22"/>
              </w:rPr>
              <w:t>Assainissement collectif</w:t>
            </w:r>
          </w:p>
        </w:tc>
        <w:tc>
          <w:tcPr>
            <w:tcW w:w="1985" w:type="dxa"/>
            <w:tcBorders>
              <w:top w:val="none" w:sz="0" w:space="0" w:color="auto"/>
              <w:left w:val="none" w:sz="0" w:space="0" w:color="auto"/>
              <w:bottom w:val="none" w:sz="0" w:space="0" w:color="auto"/>
              <w:right w:val="none" w:sz="0" w:space="0" w:color="auto"/>
            </w:tcBorders>
            <w:shd w:val="clear" w:color="auto" w:fill="FFC000" w:themeFill="accent4"/>
            <w:vAlign w:val="center"/>
          </w:tcPr>
          <w:p w14:paraId="36BBB1F0" w14:textId="1582381B" w:rsidR="0069258A" w:rsidRDefault="001F398D" w:rsidP="00907254">
            <w:pPr>
              <w:tabs>
                <w:tab w:val="left" w:pos="3240"/>
              </w:tabs>
              <w:spacing w:before="40" w:after="40" w:line="252" w:lineRule="auto"/>
              <w:jc w:val="center"/>
              <w:cnfStyle w:val="100000000000" w:firstRow="1" w:lastRow="0" w:firstColumn="0" w:lastColumn="0" w:oddVBand="0" w:evenVBand="0" w:oddHBand="0" w:evenHBand="0" w:firstRowFirstColumn="0" w:firstRowLastColumn="0" w:lastRowFirstColumn="0" w:lastRowLastColumn="0"/>
              <w:rPr>
                <w:szCs w:val="22"/>
              </w:rPr>
            </w:pPr>
            <w:r>
              <w:rPr>
                <w:szCs w:val="22"/>
              </w:rPr>
              <w:t>Assainissement non collectif</w:t>
            </w:r>
          </w:p>
        </w:tc>
        <w:tc>
          <w:tcPr>
            <w:tcW w:w="2402" w:type="dxa"/>
            <w:tcBorders>
              <w:top w:val="none" w:sz="0" w:space="0" w:color="auto"/>
              <w:left w:val="none" w:sz="0" w:space="0" w:color="auto"/>
              <w:bottom w:val="single" w:sz="4" w:space="0" w:color="A5A5A5" w:themeColor="accent3"/>
              <w:right w:val="none" w:sz="0" w:space="0" w:color="auto"/>
            </w:tcBorders>
            <w:shd w:val="clear" w:color="auto" w:fill="ED7D31"/>
            <w:vAlign w:val="center"/>
          </w:tcPr>
          <w:p w14:paraId="7F7CA3BD" w14:textId="77777777" w:rsidR="0069258A" w:rsidRDefault="001F398D" w:rsidP="00907254">
            <w:pPr>
              <w:tabs>
                <w:tab w:val="left" w:pos="3240"/>
              </w:tabs>
              <w:spacing w:before="40" w:after="40" w:line="252" w:lineRule="auto"/>
              <w:jc w:val="center"/>
              <w:cnfStyle w:val="100000000000" w:firstRow="1" w:lastRow="0" w:firstColumn="0" w:lastColumn="0" w:oddVBand="0" w:evenVBand="0" w:oddHBand="0" w:evenHBand="0" w:firstRowFirstColumn="0" w:firstRowLastColumn="0" w:lastRowFirstColumn="0" w:lastRowLastColumn="0"/>
              <w:rPr>
                <w:b w:val="0"/>
                <w:bCs w:val="0"/>
                <w:szCs w:val="22"/>
              </w:rPr>
            </w:pPr>
            <w:r>
              <w:rPr>
                <w:szCs w:val="22"/>
              </w:rPr>
              <w:t>Expliceo</w:t>
            </w:r>
          </w:p>
          <w:p w14:paraId="59A602E7" w14:textId="6F93E3F8" w:rsidR="001F398D" w:rsidRDefault="001F398D" w:rsidP="00907254">
            <w:pPr>
              <w:tabs>
                <w:tab w:val="left" w:pos="3240"/>
              </w:tabs>
              <w:spacing w:before="40" w:after="40" w:line="252" w:lineRule="auto"/>
              <w:jc w:val="center"/>
              <w:cnfStyle w:val="100000000000" w:firstRow="1" w:lastRow="0" w:firstColumn="0" w:lastColumn="0" w:oddVBand="0" w:evenVBand="0" w:oddHBand="0" w:evenHBand="0" w:firstRowFirstColumn="0" w:firstRowLastColumn="0" w:lastRowFirstColumn="0" w:lastRowLastColumn="0"/>
              <w:rPr>
                <w:szCs w:val="22"/>
              </w:rPr>
            </w:pPr>
            <w:r>
              <w:rPr>
                <w:szCs w:val="22"/>
              </w:rPr>
              <w:t>Analyse des coûts</w:t>
            </w:r>
          </w:p>
        </w:tc>
      </w:tr>
      <w:tr w:rsidR="00907254" w14:paraId="6449C2CC" w14:textId="77777777" w:rsidTr="0090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EDEDED" w:themeFill="accent3" w:themeFillTint="33"/>
            <w:vAlign w:val="center"/>
          </w:tcPr>
          <w:p w14:paraId="47BCE056" w14:textId="6BCF6F05" w:rsidR="00907254" w:rsidRDefault="00907254" w:rsidP="00907254">
            <w:pPr>
              <w:tabs>
                <w:tab w:val="left" w:pos="3240"/>
              </w:tabs>
              <w:spacing w:before="40" w:after="40" w:line="252" w:lineRule="auto"/>
              <w:jc w:val="center"/>
              <w:rPr>
                <w:szCs w:val="22"/>
              </w:rPr>
            </w:pPr>
            <w:r>
              <w:rPr>
                <w:b w:val="0"/>
                <w:bCs w:val="0"/>
                <w:szCs w:val="22"/>
              </w:rPr>
              <w:t>Performance du service</w:t>
            </w:r>
          </w:p>
        </w:tc>
        <w:tc>
          <w:tcPr>
            <w:tcW w:w="1985" w:type="dxa"/>
            <w:shd w:val="clear" w:color="auto" w:fill="FFF2CC" w:themeFill="accent4" w:themeFillTint="33"/>
            <w:vAlign w:val="center"/>
          </w:tcPr>
          <w:p w14:paraId="33F717FD" w14:textId="35B35827" w:rsidR="00907254" w:rsidRDefault="00907254" w:rsidP="00907254">
            <w:pPr>
              <w:tabs>
                <w:tab w:val="left" w:pos="3240"/>
              </w:tabs>
              <w:spacing w:before="40" w:after="40" w:line="252"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Activité de contrôle</w:t>
            </w:r>
          </w:p>
        </w:tc>
        <w:tc>
          <w:tcPr>
            <w:tcW w:w="2402" w:type="dxa"/>
            <w:vMerge w:val="restart"/>
            <w:shd w:val="clear" w:color="auto" w:fill="FFBF93"/>
            <w:vAlign w:val="center"/>
          </w:tcPr>
          <w:p w14:paraId="29A9551E" w14:textId="77777777" w:rsidR="00907254" w:rsidRDefault="00907254" w:rsidP="00907254">
            <w:pPr>
              <w:tabs>
                <w:tab w:val="left" w:pos="3240"/>
              </w:tabs>
              <w:spacing w:before="40" w:after="40" w:line="252"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Expliquer le prix de l’eau via :</w:t>
            </w:r>
          </w:p>
          <w:p w14:paraId="603322A8" w14:textId="77777777" w:rsidR="00907254" w:rsidRDefault="00907254" w:rsidP="00907254">
            <w:pPr>
              <w:tabs>
                <w:tab w:val="left" w:pos="3240"/>
              </w:tabs>
              <w:spacing w:before="40" w:after="40" w:line="252"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Le coût d’exploitation du service</w:t>
            </w:r>
          </w:p>
          <w:p w14:paraId="29600919" w14:textId="24C5812B" w:rsidR="00907254" w:rsidRDefault="00907254" w:rsidP="00907254">
            <w:pPr>
              <w:tabs>
                <w:tab w:val="left" w:pos="3240"/>
              </w:tabs>
              <w:spacing w:before="40" w:after="40" w:line="252"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La stratégie en matière d’épargne patrimoniale</w:t>
            </w:r>
          </w:p>
        </w:tc>
      </w:tr>
      <w:tr w:rsidR="00907254" w14:paraId="712A2555" w14:textId="77777777" w:rsidTr="00907254">
        <w:tc>
          <w:tcPr>
            <w:cnfStyle w:val="001000000000" w:firstRow="0" w:lastRow="0" w:firstColumn="1" w:lastColumn="0" w:oddVBand="0" w:evenVBand="0" w:oddHBand="0" w:evenHBand="0" w:firstRowFirstColumn="0" w:firstRowLastColumn="0" w:lastRowFirstColumn="0" w:lastRowLastColumn="0"/>
            <w:tcW w:w="4673" w:type="dxa"/>
            <w:gridSpan w:val="2"/>
            <w:vAlign w:val="center"/>
          </w:tcPr>
          <w:p w14:paraId="03F186FA" w14:textId="665EA014" w:rsidR="00907254" w:rsidRPr="001F398D" w:rsidRDefault="00907254" w:rsidP="00907254">
            <w:pPr>
              <w:tabs>
                <w:tab w:val="left" w:pos="3240"/>
              </w:tabs>
              <w:spacing w:before="40" w:after="40" w:line="252" w:lineRule="auto"/>
              <w:jc w:val="center"/>
              <w:rPr>
                <w:b w:val="0"/>
                <w:bCs w:val="0"/>
                <w:szCs w:val="22"/>
              </w:rPr>
            </w:pPr>
            <w:r>
              <w:rPr>
                <w:b w:val="0"/>
                <w:bCs w:val="0"/>
                <w:szCs w:val="22"/>
              </w:rPr>
              <w:t>Gestion patrimoniale</w:t>
            </w:r>
          </w:p>
        </w:tc>
        <w:tc>
          <w:tcPr>
            <w:tcW w:w="1985" w:type="dxa"/>
            <w:vAlign w:val="center"/>
          </w:tcPr>
          <w:p w14:paraId="63D3C5F0" w14:textId="4D6DC3E6" w:rsidR="00907254" w:rsidRDefault="00907254" w:rsidP="00907254">
            <w:pPr>
              <w:tabs>
                <w:tab w:val="left" w:pos="3240"/>
              </w:tabs>
              <w:spacing w:before="40" w:after="40" w:line="252" w:lineRule="auto"/>
              <w:jc w:val="center"/>
              <w:cnfStyle w:val="000000000000" w:firstRow="0" w:lastRow="0" w:firstColumn="0" w:lastColumn="0" w:oddVBand="0" w:evenVBand="0" w:oddHBand="0" w:evenHBand="0" w:firstRowFirstColumn="0" w:firstRowLastColumn="0" w:lastRowFirstColumn="0" w:lastRowLastColumn="0"/>
              <w:rPr>
                <w:szCs w:val="22"/>
              </w:rPr>
            </w:pPr>
            <w:r>
              <w:rPr>
                <w:szCs w:val="22"/>
              </w:rPr>
              <w:t>Service aux usagers</w:t>
            </w:r>
          </w:p>
        </w:tc>
        <w:tc>
          <w:tcPr>
            <w:tcW w:w="2402" w:type="dxa"/>
            <w:vMerge/>
            <w:tcBorders>
              <w:top w:val="nil"/>
            </w:tcBorders>
            <w:shd w:val="clear" w:color="auto" w:fill="FFBF93"/>
            <w:vAlign w:val="center"/>
          </w:tcPr>
          <w:p w14:paraId="4E5D6CF7" w14:textId="77D10B3F" w:rsidR="00907254" w:rsidRDefault="00907254" w:rsidP="00907254">
            <w:pPr>
              <w:tabs>
                <w:tab w:val="left" w:pos="3240"/>
              </w:tabs>
              <w:spacing w:before="40" w:after="40" w:line="252" w:lineRule="auto"/>
              <w:jc w:val="center"/>
              <w:cnfStyle w:val="000000000000" w:firstRow="0" w:lastRow="0" w:firstColumn="0" w:lastColumn="0" w:oddVBand="0" w:evenVBand="0" w:oddHBand="0" w:evenHBand="0" w:firstRowFirstColumn="0" w:firstRowLastColumn="0" w:lastRowFirstColumn="0" w:lastRowLastColumn="0"/>
              <w:rPr>
                <w:szCs w:val="22"/>
              </w:rPr>
            </w:pPr>
          </w:p>
        </w:tc>
      </w:tr>
      <w:tr w:rsidR="00907254" w14:paraId="57A29B92" w14:textId="77777777" w:rsidTr="00907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gridSpan w:val="2"/>
            <w:tcBorders>
              <w:bottom w:val="single" w:sz="4" w:space="0" w:color="A5A5A5" w:themeColor="accent3"/>
            </w:tcBorders>
            <w:shd w:val="clear" w:color="auto" w:fill="EDEDED" w:themeFill="accent3" w:themeFillTint="33"/>
            <w:vAlign w:val="center"/>
          </w:tcPr>
          <w:p w14:paraId="53E05B6A" w14:textId="03E00522" w:rsidR="00907254" w:rsidRPr="001F398D" w:rsidRDefault="00907254" w:rsidP="00907254">
            <w:pPr>
              <w:tabs>
                <w:tab w:val="left" w:pos="3240"/>
              </w:tabs>
              <w:spacing w:before="40" w:after="40" w:line="252" w:lineRule="auto"/>
              <w:jc w:val="center"/>
              <w:rPr>
                <w:b w:val="0"/>
                <w:bCs w:val="0"/>
                <w:szCs w:val="22"/>
              </w:rPr>
            </w:pPr>
            <w:r>
              <w:rPr>
                <w:b w:val="0"/>
                <w:bCs w:val="0"/>
                <w:szCs w:val="22"/>
              </w:rPr>
              <w:t>Qualité du service à l’usager</w:t>
            </w:r>
          </w:p>
        </w:tc>
        <w:tc>
          <w:tcPr>
            <w:tcW w:w="1985" w:type="dxa"/>
            <w:tcBorders>
              <w:bottom w:val="single" w:sz="4" w:space="0" w:color="A5A5A5" w:themeColor="accent3"/>
            </w:tcBorders>
            <w:shd w:val="clear" w:color="auto" w:fill="FFF2CC" w:themeFill="accent4" w:themeFillTint="33"/>
            <w:vAlign w:val="center"/>
          </w:tcPr>
          <w:p w14:paraId="611FDB3B" w14:textId="1CF4708A" w:rsidR="00907254" w:rsidRDefault="00907254" w:rsidP="00907254">
            <w:pPr>
              <w:tabs>
                <w:tab w:val="left" w:pos="3240"/>
              </w:tabs>
              <w:spacing w:before="40" w:after="40" w:line="252" w:lineRule="auto"/>
              <w:jc w:val="center"/>
              <w:cnfStyle w:val="000000100000" w:firstRow="0" w:lastRow="0" w:firstColumn="0" w:lastColumn="0" w:oddVBand="0" w:evenVBand="0" w:oddHBand="1" w:evenHBand="0" w:firstRowFirstColumn="0" w:firstRowLastColumn="0" w:lastRowFirstColumn="0" w:lastRowLastColumn="0"/>
              <w:rPr>
                <w:szCs w:val="22"/>
              </w:rPr>
            </w:pPr>
            <w:r>
              <w:rPr>
                <w:szCs w:val="22"/>
              </w:rPr>
              <w:t>Organisation du service</w:t>
            </w:r>
          </w:p>
        </w:tc>
        <w:tc>
          <w:tcPr>
            <w:tcW w:w="2402" w:type="dxa"/>
            <w:vMerge/>
            <w:tcBorders>
              <w:top w:val="nil"/>
            </w:tcBorders>
            <w:shd w:val="clear" w:color="auto" w:fill="FFBF93"/>
            <w:vAlign w:val="center"/>
          </w:tcPr>
          <w:p w14:paraId="1E2A4B97" w14:textId="611EC60B" w:rsidR="00907254" w:rsidRDefault="00907254" w:rsidP="00907254">
            <w:pPr>
              <w:tabs>
                <w:tab w:val="left" w:pos="3240"/>
              </w:tabs>
              <w:spacing w:before="40" w:after="40" w:line="252" w:lineRule="auto"/>
              <w:jc w:val="center"/>
              <w:cnfStyle w:val="000000100000" w:firstRow="0" w:lastRow="0" w:firstColumn="0" w:lastColumn="0" w:oddVBand="0" w:evenVBand="0" w:oddHBand="1" w:evenHBand="0" w:firstRowFirstColumn="0" w:firstRowLastColumn="0" w:lastRowFirstColumn="0" w:lastRowLastColumn="0"/>
              <w:rPr>
                <w:szCs w:val="22"/>
              </w:rPr>
            </w:pPr>
          </w:p>
        </w:tc>
      </w:tr>
      <w:tr w:rsidR="00907254" w14:paraId="37C78668" w14:textId="77777777" w:rsidTr="00D36BD6">
        <w:tc>
          <w:tcPr>
            <w:cnfStyle w:val="001000000000" w:firstRow="0" w:lastRow="0" w:firstColumn="1" w:lastColumn="0" w:oddVBand="0" w:evenVBand="0" w:oddHBand="0" w:evenHBand="0" w:firstRowFirstColumn="0" w:firstRowLastColumn="0" w:lastRowFirstColumn="0" w:lastRowLastColumn="0"/>
            <w:tcW w:w="6658" w:type="dxa"/>
            <w:gridSpan w:val="3"/>
            <w:vAlign w:val="center"/>
          </w:tcPr>
          <w:p w14:paraId="654DFA90" w14:textId="252FD8C1" w:rsidR="00907254" w:rsidRDefault="00907254" w:rsidP="00907254">
            <w:pPr>
              <w:tabs>
                <w:tab w:val="left" w:pos="3240"/>
              </w:tabs>
              <w:spacing w:before="40" w:after="40" w:line="252" w:lineRule="auto"/>
              <w:jc w:val="center"/>
              <w:rPr>
                <w:szCs w:val="22"/>
              </w:rPr>
            </w:pPr>
            <w:r>
              <w:rPr>
                <w:b w:val="0"/>
                <w:bCs w:val="0"/>
                <w:szCs w:val="22"/>
              </w:rPr>
              <w:t>Aspects économiques et financiers</w:t>
            </w:r>
          </w:p>
        </w:tc>
        <w:tc>
          <w:tcPr>
            <w:tcW w:w="2402" w:type="dxa"/>
            <w:vMerge/>
            <w:tcBorders>
              <w:top w:val="nil"/>
            </w:tcBorders>
            <w:shd w:val="clear" w:color="auto" w:fill="FFBF93"/>
            <w:vAlign w:val="center"/>
          </w:tcPr>
          <w:p w14:paraId="7B9254AE" w14:textId="0C123222" w:rsidR="00907254" w:rsidRDefault="00907254" w:rsidP="00907254">
            <w:pPr>
              <w:tabs>
                <w:tab w:val="left" w:pos="3240"/>
              </w:tabs>
              <w:spacing w:before="40" w:after="40" w:line="252" w:lineRule="auto"/>
              <w:jc w:val="center"/>
              <w:cnfStyle w:val="000000000000" w:firstRow="0" w:lastRow="0" w:firstColumn="0" w:lastColumn="0" w:oddVBand="0" w:evenVBand="0" w:oddHBand="0" w:evenHBand="0" w:firstRowFirstColumn="0" w:firstRowLastColumn="0" w:lastRowFirstColumn="0" w:lastRowLastColumn="0"/>
              <w:rPr>
                <w:szCs w:val="22"/>
              </w:rPr>
            </w:pPr>
          </w:p>
        </w:tc>
      </w:tr>
    </w:tbl>
    <w:p w14:paraId="14B6B202" w14:textId="77777777" w:rsidR="00FF0D36" w:rsidRDefault="00FF0D36" w:rsidP="00907254">
      <w:pPr>
        <w:tabs>
          <w:tab w:val="left" w:pos="3240"/>
        </w:tabs>
        <w:spacing w:line="252" w:lineRule="auto"/>
        <w:jc w:val="both"/>
        <w:rPr>
          <w:szCs w:val="22"/>
        </w:rPr>
      </w:pPr>
    </w:p>
    <w:p w14:paraId="6C0EC70B" w14:textId="03A93FEB" w:rsidR="0069258A" w:rsidRDefault="00FF0D36" w:rsidP="00907254">
      <w:pPr>
        <w:spacing w:after="60" w:line="252" w:lineRule="auto"/>
        <w:jc w:val="both"/>
        <w:textAlignment w:val="baseline"/>
        <w:rPr>
          <w:szCs w:val="22"/>
        </w:rPr>
      </w:pPr>
      <w:r>
        <w:rPr>
          <w:szCs w:val="22"/>
        </w:rPr>
        <w:t>Plusieurs éléments</w:t>
      </w:r>
      <w:r w:rsidR="0069258A">
        <w:rPr>
          <w:szCs w:val="22"/>
        </w:rPr>
        <w:t xml:space="preserve"> sont aujourd’hui intégrés à l’analyse comparative : </w:t>
      </w:r>
    </w:p>
    <w:p w14:paraId="1F7CC525" w14:textId="2BD57267" w:rsidR="00BF49AD" w:rsidRPr="00742B52" w:rsidRDefault="0069258A" w:rsidP="00907254">
      <w:pPr>
        <w:pStyle w:val="Paragraphedeliste"/>
        <w:numPr>
          <w:ilvl w:val="0"/>
          <w:numId w:val="40"/>
        </w:numPr>
        <w:spacing w:after="60" w:line="252" w:lineRule="auto"/>
        <w:ind w:left="426" w:hanging="284"/>
        <w:contextualSpacing w:val="0"/>
        <w:textAlignment w:val="baseline"/>
        <w:rPr>
          <w:szCs w:val="22"/>
        </w:rPr>
      </w:pPr>
      <w:proofErr w:type="gramStart"/>
      <w:r>
        <w:rPr>
          <w:szCs w:val="22"/>
        </w:rPr>
        <w:t>outil</w:t>
      </w:r>
      <w:proofErr w:type="gramEnd"/>
      <w:r>
        <w:rPr>
          <w:szCs w:val="22"/>
        </w:rPr>
        <w:t xml:space="preserve"> de saisie des données en ligne ; </w:t>
      </w:r>
    </w:p>
    <w:p w14:paraId="5EA48973" w14:textId="4927BE46" w:rsidR="00625EE0" w:rsidRDefault="00625EE0" w:rsidP="00907254">
      <w:pPr>
        <w:pStyle w:val="Paragraphedeliste"/>
        <w:numPr>
          <w:ilvl w:val="0"/>
          <w:numId w:val="40"/>
        </w:numPr>
        <w:spacing w:after="60" w:line="252" w:lineRule="auto"/>
        <w:ind w:left="426" w:hanging="284"/>
        <w:contextualSpacing w:val="0"/>
        <w:textAlignment w:val="baseline"/>
        <w:rPr>
          <w:szCs w:val="22"/>
        </w:rPr>
      </w:pPr>
      <w:proofErr w:type="gramStart"/>
      <w:r>
        <w:rPr>
          <w:szCs w:val="22"/>
        </w:rPr>
        <w:t>accès</w:t>
      </w:r>
      <w:proofErr w:type="gramEnd"/>
      <w:r>
        <w:rPr>
          <w:szCs w:val="22"/>
        </w:rPr>
        <w:t xml:space="preserve"> à une plateforme collaborative permettant à toutes les collectivités participantes d’échanger directement entre elles ; </w:t>
      </w:r>
    </w:p>
    <w:p w14:paraId="2959A601" w14:textId="6A1DBE07" w:rsidR="00FF0D36" w:rsidRDefault="00FF0D36" w:rsidP="00907254">
      <w:pPr>
        <w:pStyle w:val="Paragraphedeliste"/>
        <w:numPr>
          <w:ilvl w:val="0"/>
          <w:numId w:val="40"/>
        </w:numPr>
        <w:spacing w:after="60" w:line="252" w:lineRule="auto"/>
        <w:ind w:left="426" w:hanging="284"/>
        <w:contextualSpacing w:val="0"/>
        <w:textAlignment w:val="baseline"/>
        <w:rPr>
          <w:szCs w:val="22"/>
        </w:rPr>
      </w:pPr>
      <w:proofErr w:type="gramStart"/>
      <w:r>
        <w:rPr>
          <w:szCs w:val="22"/>
        </w:rPr>
        <w:t>restitution</w:t>
      </w:r>
      <w:proofErr w:type="gramEnd"/>
      <w:r>
        <w:rPr>
          <w:szCs w:val="22"/>
        </w:rPr>
        <w:t xml:space="preserve"> annuelle portant sur les rapports collectif</w:t>
      </w:r>
      <w:r w:rsidRPr="007931B3">
        <w:rPr>
          <w:szCs w:val="22"/>
        </w:rPr>
        <w:t>s</w:t>
      </w:r>
      <w:r>
        <w:rPr>
          <w:szCs w:val="22"/>
        </w:rPr>
        <w:t> (tous les deux ans pour l’analyse détaillée des coûts et des recettes Expliceo) ;</w:t>
      </w:r>
    </w:p>
    <w:p w14:paraId="0CC31259" w14:textId="77777777" w:rsidR="00BF49AD" w:rsidRDefault="00BF49AD" w:rsidP="00907254">
      <w:pPr>
        <w:pStyle w:val="Paragraphedeliste"/>
        <w:numPr>
          <w:ilvl w:val="0"/>
          <w:numId w:val="40"/>
        </w:numPr>
        <w:spacing w:after="60" w:line="252" w:lineRule="auto"/>
        <w:ind w:left="426" w:hanging="284"/>
        <w:contextualSpacing w:val="0"/>
        <w:textAlignment w:val="baseline"/>
        <w:rPr>
          <w:szCs w:val="22"/>
        </w:rPr>
      </w:pPr>
      <w:proofErr w:type="gramStart"/>
      <w:r w:rsidRPr="00742B52">
        <w:rPr>
          <w:szCs w:val="22"/>
        </w:rPr>
        <w:t>réalisation</w:t>
      </w:r>
      <w:proofErr w:type="gramEnd"/>
      <w:r w:rsidRPr="00742B52">
        <w:rPr>
          <w:szCs w:val="22"/>
        </w:rPr>
        <w:t xml:space="preserve"> de supports de restitution des résultats individuels aux collectivités sous un format directement réutilisable pour des présentations au sein de la collectivité – services et élus</w:t>
      </w:r>
      <w:r w:rsidRPr="00907254">
        <w:rPr>
          <w:rFonts w:ascii="Calibri" w:hAnsi="Calibri" w:cs="Calibri"/>
          <w:szCs w:val="22"/>
        </w:rPr>
        <w:t> </w:t>
      </w:r>
      <w:r w:rsidRPr="00742B52">
        <w:rPr>
          <w:szCs w:val="22"/>
        </w:rPr>
        <w:t>;</w:t>
      </w:r>
    </w:p>
    <w:p w14:paraId="231A5A13" w14:textId="1DF50A5C" w:rsidR="00625EE0" w:rsidRPr="00742B52" w:rsidRDefault="00625EE0" w:rsidP="00907254">
      <w:pPr>
        <w:pStyle w:val="Paragraphedeliste"/>
        <w:numPr>
          <w:ilvl w:val="0"/>
          <w:numId w:val="40"/>
        </w:numPr>
        <w:spacing w:after="60" w:line="252" w:lineRule="auto"/>
        <w:ind w:left="426" w:hanging="284"/>
        <w:contextualSpacing w:val="0"/>
        <w:textAlignment w:val="baseline"/>
        <w:rPr>
          <w:szCs w:val="22"/>
        </w:rPr>
      </w:pPr>
      <w:proofErr w:type="gramStart"/>
      <w:r>
        <w:rPr>
          <w:szCs w:val="22"/>
        </w:rPr>
        <w:t>animation</w:t>
      </w:r>
      <w:proofErr w:type="gramEnd"/>
      <w:r>
        <w:rPr>
          <w:szCs w:val="22"/>
        </w:rPr>
        <w:t xml:space="preserve"> d’environ 8 réunions thématiques par an, portant sur un sujet particulier et permettant d’échanger sur les données de l’analyse, les indicateurs utilisés et les ret</w:t>
      </w:r>
      <w:r w:rsidRPr="00FF0D36">
        <w:rPr>
          <w:szCs w:val="22"/>
        </w:rPr>
        <w:t>our</w:t>
      </w:r>
      <w:r w:rsidR="00AD295C" w:rsidRPr="00FF0D36">
        <w:rPr>
          <w:szCs w:val="22"/>
        </w:rPr>
        <w:t>s</w:t>
      </w:r>
      <w:r w:rsidRPr="00907254">
        <w:rPr>
          <w:szCs w:val="22"/>
        </w:rPr>
        <w:t xml:space="preserve"> </w:t>
      </w:r>
      <w:r>
        <w:rPr>
          <w:szCs w:val="22"/>
        </w:rPr>
        <w:t>d’expérience des collectivités ;</w:t>
      </w:r>
    </w:p>
    <w:p w14:paraId="6C8E71A7" w14:textId="3ED505B3" w:rsidR="008E7311" w:rsidRPr="00E86F93" w:rsidRDefault="006140DD" w:rsidP="00907254">
      <w:pPr>
        <w:pStyle w:val="Paragraphedeliste"/>
        <w:numPr>
          <w:ilvl w:val="0"/>
          <w:numId w:val="40"/>
        </w:numPr>
        <w:spacing w:line="252" w:lineRule="auto"/>
        <w:ind w:left="426" w:hanging="284"/>
        <w:contextualSpacing w:val="0"/>
        <w:textAlignment w:val="baseline"/>
        <w:rPr>
          <w:szCs w:val="22"/>
        </w:rPr>
      </w:pPr>
      <w:proofErr w:type="gramStart"/>
      <w:r w:rsidRPr="00625EE0">
        <w:rPr>
          <w:szCs w:val="22"/>
        </w:rPr>
        <w:t>possibilité</w:t>
      </w:r>
      <w:proofErr w:type="gramEnd"/>
      <w:r w:rsidRPr="00625EE0">
        <w:rPr>
          <w:szCs w:val="22"/>
        </w:rPr>
        <w:t xml:space="preserve"> d’intervention de la FNCCR (dans les locaux de la collectivité ou par </w:t>
      </w:r>
      <w:r w:rsidR="00625EE0">
        <w:rPr>
          <w:szCs w:val="22"/>
        </w:rPr>
        <w:t>visioconférence</w:t>
      </w:r>
      <w:r w:rsidRPr="00625EE0">
        <w:rPr>
          <w:szCs w:val="22"/>
        </w:rPr>
        <w:t>) pour</w:t>
      </w:r>
      <w:r w:rsidR="006070A1">
        <w:rPr>
          <w:rFonts w:ascii="Calibri" w:hAnsi="Calibri" w:cs="Calibri"/>
          <w:szCs w:val="22"/>
        </w:rPr>
        <w:t xml:space="preserve"> </w:t>
      </w:r>
      <w:r w:rsidRPr="00625EE0">
        <w:rPr>
          <w:szCs w:val="22"/>
        </w:rPr>
        <w:t>présenter les résultats individuels et/ou collectifs de l’analyse comparative aux services</w:t>
      </w:r>
      <w:r w:rsidR="00625EE0" w:rsidRPr="00625EE0">
        <w:rPr>
          <w:szCs w:val="22"/>
        </w:rPr>
        <w:t>,</w:t>
      </w:r>
      <w:r w:rsidRPr="00625EE0">
        <w:rPr>
          <w:szCs w:val="22"/>
        </w:rPr>
        <w:t xml:space="preserve"> aux élus </w:t>
      </w:r>
      <w:r w:rsidR="00625EE0" w:rsidRPr="00625EE0">
        <w:rPr>
          <w:szCs w:val="22"/>
        </w:rPr>
        <w:t>ou</w:t>
      </w:r>
      <w:r w:rsidR="00625EE0">
        <w:rPr>
          <w:szCs w:val="22"/>
        </w:rPr>
        <w:t xml:space="preserve"> </w:t>
      </w:r>
      <w:r w:rsidRPr="00625EE0">
        <w:rPr>
          <w:szCs w:val="22"/>
        </w:rPr>
        <w:t>appuyer la collectivité dans la saisie des données et la compréhension des indicateurs</w:t>
      </w:r>
      <w:r w:rsidR="00FF0D36">
        <w:rPr>
          <w:szCs w:val="22"/>
        </w:rPr>
        <w:t>.</w:t>
      </w:r>
    </w:p>
    <w:p w14:paraId="4F295AB9" w14:textId="482CD3D2" w:rsidR="008E7311" w:rsidRPr="008E7311" w:rsidRDefault="008E7311" w:rsidP="00907254">
      <w:pPr>
        <w:spacing w:line="252" w:lineRule="auto"/>
        <w:jc w:val="both"/>
        <w:rPr>
          <w:b/>
          <w:bCs/>
          <w:i/>
          <w:iCs/>
          <w:szCs w:val="22"/>
        </w:rPr>
      </w:pPr>
      <w:commentRangeStart w:id="0"/>
      <w:r>
        <w:rPr>
          <w:b/>
          <w:bCs/>
          <w:i/>
          <w:iCs/>
          <w:szCs w:val="22"/>
        </w:rPr>
        <w:t>Tarifs d’adhésion à l’analyse comparative</w:t>
      </w:r>
      <w:commentRangeEnd w:id="0"/>
      <w:r w:rsidR="00153F33">
        <w:rPr>
          <w:rStyle w:val="Marquedecommentaire"/>
        </w:rPr>
        <w:commentReference w:id="0"/>
      </w:r>
    </w:p>
    <w:p w14:paraId="6AD04F27" w14:textId="1D2B3214" w:rsidR="00D8098A" w:rsidRPr="00742B52" w:rsidRDefault="00D8098A" w:rsidP="00907254">
      <w:pPr>
        <w:spacing w:line="252" w:lineRule="auto"/>
        <w:jc w:val="both"/>
        <w:textAlignment w:val="baseline"/>
        <w:rPr>
          <w:szCs w:val="22"/>
        </w:rPr>
      </w:pPr>
      <w:r w:rsidRPr="00742B52">
        <w:rPr>
          <w:szCs w:val="22"/>
        </w:rPr>
        <w:t>La contribution financière annuelle pour la participation à l’analyse comparative de services d’eau potable et/ou d’assainissement collectif, sur un périmètre choisi, est fixée à</w:t>
      </w:r>
      <w:r w:rsidRPr="00742B52">
        <w:rPr>
          <w:rFonts w:ascii="Calibri" w:hAnsi="Calibri" w:cs="Calibri"/>
          <w:szCs w:val="22"/>
        </w:rPr>
        <w:t> </w:t>
      </w:r>
      <w:r w:rsidR="001D6A37" w:rsidRPr="00585B0A">
        <w:rPr>
          <w:rFonts w:ascii="Calibri" w:hAnsi="Calibri" w:cs="Calibri"/>
          <w:i/>
          <w:iCs/>
          <w:szCs w:val="22"/>
        </w:rPr>
        <w:t xml:space="preserve">(contribution exonérée </w:t>
      </w:r>
      <w:r w:rsidR="001D6A37" w:rsidRPr="00585B0A">
        <w:rPr>
          <w:i/>
          <w:iCs/>
          <w:szCs w:val="22"/>
        </w:rPr>
        <w:t>de TVA en vertu de l'article 261 7-1 a du CGI)</w:t>
      </w:r>
      <w:r w:rsidR="001D6A37">
        <w:rPr>
          <w:rFonts w:ascii="Calibri" w:hAnsi="Calibri" w:cs="Calibri"/>
          <w:szCs w:val="22"/>
        </w:rPr>
        <w:t xml:space="preserve"> </w:t>
      </w:r>
      <w:r w:rsidRPr="00742B52">
        <w:rPr>
          <w:szCs w:val="22"/>
        </w:rPr>
        <w:t>:</w:t>
      </w:r>
    </w:p>
    <w:p w14:paraId="54796B9A" w14:textId="65894BE7" w:rsidR="00D8098A" w:rsidRPr="00742B52" w:rsidRDefault="00D8098A" w:rsidP="00907254">
      <w:pPr>
        <w:numPr>
          <w:ilvl w:val="0"/>
          <w:numId w:val="31"/>
        </w:numPr>
        <w:spacing w:line="252" w:lineRule="auto"/>
        <w:ind w:left="284" w:hanging="141"/>
        <w:jc w:val="both"/>
        <w:rPr>
          <w:szCs w:val="22"/>
        </w:rPr>
      </w:pPr>
      <w:r w:rsidRPr="00742B52">
        <w:rPr>
          <w:szCs w:val="22"/>
        </w:rPr>
        <w:t>2</w:t>
      </w:r>
      <w:r w:rsidRPr="00742B52">
        <w:rPr>
          <w:rFonts w:ascii="Calibri" w:hAnsi="Calibri" w:cs="Calibri"/>
          <w:szCs w:val="22"/>
        </w:rPr>
        <w:t> </w:t>
      </w:r>
      <w:r w:rsidR="00165D7D">
        <w:rPr>
          <w:szCs w:val="22"/>
        </w:rPr>
        <w:t>420</w:t>
      </w:r>
      <w:r w:rsidRPr="00742B52">
        <w:rPr>
          <w:szCs w:val="22"/>
        </w:rPr>
        <w:t xml:space="preserve"> euros pour un service d</w:t>
      </w:r>
      <w:r w:rsidRPr="00742B52">
        <w:rPr>
          <w:rFonts w:cs="Titillium"/>
          <w:szCs w:val="22"/>
        </w:rPr>
        <w:t>’</w:t>
      </w:r>
      <w:r w:rsidRPr="00742B52">
        <w:rPr>
          <w:szCs w:val="22"/>
        </w:rPr>
        <w:t xml:space="preserve">eau potable ou un service d’assainissement </w:t>
      </w:r>
      <w:r w:rsidR="008E7311">
        <w:rPr>
          <w:szCs w:val="22"/>
        </w:rPr>
        <w:t xml:space="preserve">collectif et non collectif </w:t>
      </w:r>
      <w:r w:rsidR="00D369D5" w:rsidRPr="00742B52">
        <w:rPr>
          <w:szCs w:val="22"/>
        </w:rPr>
        <w:t>des eaux usées</w:t>
      </w:r>
      <w:r w:rsidR="00C20DFB" w:rsidRPr="00742B52">
        <w:rPr>
          <w:rFonts w:ascii="Calibri" w:hAnsi="Calibri" w:cs="Calibri"/>
          <w:szCs w:val="22"/>
        </w:rPr>
        <w:t> </w:t>
      </w:r>
      <w:r w:rsidRPr="00742B52">
        <w:rPr>
          <w:szCs w:val="22"/>
        </w:rPr>
        <w:t xml:space="preserve">; </w:t>
      </w:r>
    </w:p>
    <w:p w14:paraId="6A4CCCA1" w14:textId="0D66E6A3" w:rsidR="00AD295C" w:rsidRPr="00AD295C" w:rsidRDefault="00AD295C" w:rsidP="00907254">
      <w:pPr>
        <w:numPr>
          <w:ilvl w:val="0"/>
          <w:numId w:val="31"/>
        </w:numPr>
        <w:spacing w:line="252" w:lineRule="auto"/>
        <w:ind w:left="284" w:hanging="141"/>
        <w:jc w:val="both"/>
        <w:rPr>
          <w:szCs w:val="22"/>
        </w:rPr>
      </w:pPr>
      <w:r w:rsidRPr="00AD295C">
        <w:rPr>
          <w:szCs w:val="22"/>
        </w:rPr>
        <w:t xml:space="preserve">3 990 euros pour les deux services, eau potable et assainissement </w:t>
      </w:r>
      <w:r w:rsidR="008E7311">
        <w:rPr>
          <w:szCs w:val="22"/>
        </w:rPr>
        <w:t xml:space="preserve">collectif et non collectif </w:t>
      </w:r>
      <w:r w:rsidRPr="00AD295C">
        <w:rPr>
          <w:szCs w:val="22"/>
        </w:rPr>
        <w:t>des eaux usées</w:t>
      </w:r>
      <w:r w:rsidR="008E7311">
        <w:rPr>
          <w:szCs w:val="22"/>
        </w:rPr>
        <w:t> ;</w:t>
      </w:r>
    </w:p>
    <w:p w14:paraId="2F024960" w14:textId="197282C6" w:rsidR="00AD295C" w:rsidRPr="008E7311" w:rsidRDefault="00A67C96" w:rsidP="00907254">
      <w:pPr>
        <w:numPr>
          <w:ilvl w:val="0"/>
          <w:numId w:val="31"/>
        </w:numPr>
        <w:spacing w:line="252" w:lineRule="auto"/>
        <w:ind w:left="284" w:hanging="141"/>
        <w:jc w:val="both"/>
        <w:rPr>
          <w:szCs w:val="22"/>
        </w:rPr>
      </w:pPr>
      <w:r w:rsidRPr="008E7311">
        <w:rPr>
          <w:szCs w:val="22"/>
        </w:rPr>
        <w:t>500 euros pour un service d’assainissement non collectif (réservé pour les seuls services publics d’assainissement non collectif)</w:t>
      </w:r>
    </w:p>
    <w:p w14:paraId="50BAFAEC" w14:textId="288CBE27" w:rsidR="005E5842" w:rsidRDefault="003E2DAD" w:rsidP="00907254">
      <w:pPr>
        <w:tabs>
          <w:tab w:val="left" w:pos="3240"/>
        </w:tabs>
        <w:spacing w:line="252" w:lineRule="auto"/>
        <w:jc w:val="both"/>
        <w:rPr>
          <w:szCs w:val="22"/>
        </w:rPr>
      </w:pPr>
      <w:r w:rsidRPr="00742B52">
        <w:rPr>
          <w:szCs w:val="22"/>
        </w:rPr>
        <w:t xml:space="preserve">La contribution financière </w:t>
      </w:r>
      <w:r w:rsidR="00690918" w:rsidRPr="00742B52">
        <w:rPr>
          <w:szCs w:val="22"/>
        </w:rPr>
        <w:t xml:space="preserve">annuelle </w:t>
      </w:r>
      <w:r w:rsidR="008E7311">
        <w:rPr>
          <w:szCs w:val="22"/>
        </w:rPr>
        <w:t>est versée</w:t>
      </w:r>
      <w:r w:rsidRPr="00742B52">
        <w:rPr>
          <w:szCs w:val="22"/>
        </w:rPr>
        <w:t xml:space="preserve"> </w:t>
      </w:r>
      <w:r w:rsidR="00B10276" w:rsidRPr="00742B52">
        <w:rPr>
          <w:szCs w:val="22"/>
        </w:rPr>
        <w:t>pour chaque analyse comparative</w:t>
      </w:r>
      <w:r w:rsidRPr="00742B52">
        <w:rPr>
          <w:szCs w:val="22"/>
        </w:rPr>
        <w:t>, après réception d’un appel de cette contribution établi par la FNCCR</w:t>
      </w:r>
      <w:r w:rsidR="00DD3F20" w:rsidRPr="00742B52">
        <w:rPr>
          <w:szCs w:val="22"/>
        </w:rPr>
        <w:t xml:space="preserve"> en septembre de chaque année</w:t>
      </w:r>
      <w:r w:rsidRPr="00742B52">
        <w:rPr>
          <w:szCs w:val="22"/>
        </w:rPr>
        <w:t>.</w:t>
      </w:r>
    </w:p>
    <w:p w14:paraId="3E4D58CA" w14:textId="7C4D2BC0" w:rsidR="008E7311" w:rsidRPr="008E7311" w:rsidRDefault="008E7311" w:rsidP="00907254">
      <w:pPr>
        <w:tabs>
          <w:tab w:val="left" w:pos="540"/>
          <w:tab w:val="left" w:pos="3960"/>
        </w:tabs>
        <w:spacing w:line="252" w:lineRule="auto"/>
        <w:rPr>
          <w:b/>
          <w:bCs/>
          <w:i/>
          <w:iCs/>
          <w:szCs w:val="22"/>
        </w:rPr>
      </w:pPr>
      <w:r>
        <w:rPr>
          <w:b/>
          <w:bCs/>
          <w:i/>
          <w:iCs/>
          <w:szCs w:val="22"/>
        </w:rPr>
        <w:t>Adhésion</w:t>
      </w:r>
    </w:p>
    <w:p w14:paraId="2FBB0E45" w14:textId="6158D134" w:rsidR="007227FB" w:rsidRDefault="00165D7D" w:rsidP="00907254">
      <w:pPr>
        <w:spacing w:line="252" w:lineRule="auto"/>
        <w:jc w:val="both"/>
        <w:rPr>
          <w:szCs w:val="22"/>
        </w:rPr>
      </w:pPr>
      <w:r w:rsidRPr="00E605AA">
        <w:rPr>
          <w:szCs w:val="22"/>
        </w:rPr>
        <w:t xml:space="preserve">Afin de bénéficier des outils proposés et des services assurés dans le cadre de l’analyse comparative de la FNCCR, </w:t>
      </w:r>
      <w:r w:rsidR="007227FB" w:rsidRPr="007227FB">
        <w:rPr>
          <w:szCs w:val="22"/>
        </w:rPr>
        <w:t>il est proposé</w:t>
      </w:r>
      <w:r w:rsidR="007227FB">
        <w:rPr>
          <w:szCs w:val="22"/>
        </w:rPr>
        <w:t xml:space="preserve"> : </w:t>
      </w:r>
    </w:p>
    <w:p w14:paraId="37996907" w14:textId="6B23A8BE" w:rsidR="007227FB" w:rsidRDefault="007227FB" w:rsidP="00907254">
      <w:pPr>
        <w:pStyle w:val="Paragraphedeliste"/>
        <w:numPr>
          <w:ilvl w:val="0"/>
          <w:numId w:val="40"/>
        </w:numPr>
        <w:spacing w:after="60" w:line="252" w:lineRule="auto"/>
        <w:ind w:left="426" w:hanging="284"/>
        <w:contextualSpacing w:val="0"/>
        <w:textAlignment w:val="baseline"/>
        <w:rPr>
          <w:szCs w:val="22"/>
        </w:rPr>
      </w:pPr>
      <w:r>
        <w:rPr>
          <w:szCs w:val="22"/>
        </w:rPr>
        <w:lastRenderedPageBreak/>
        <w:t xml:space="preserve">D’adhérer à l’analyse comparative à partir de l’année </w:t>
      </w:r>
      <w:r w:rsidRPr="007227FB">
        <w:rPr>
          <w:szCs w:val="22"/>
          <w:highlight w:val="yellow"/>
        </w:rPr>
        <w:t>………. (</w:t>
      </w:r>
      <w:proofErr w:type="gramStart"/>
      <w:r w:rsidRPr="007227FB">
        <w:rPr>
          <w:szCs w:val="22"/>
          <w:highlight w:val="yellow"/>
        </w:rPr>
        <w:t>année</w:t>
      </w:r>
      <w:proofErr w:type="gramEnd"/>
      <w:r w:rsidRPr="007227FB">
        <w:rPr>
          <w:szCs w:val="22"/>
          <w:highlight w:val="yellow"/>
        </w:rPr>
        <w:t xml:space="preserve"> N),</w:t>
      </w:r>
      <w:r>
        <w:rPr>
          <w:szCs w:val="22"/>
        </w:rPr>
        <w:t xml:space="preserve"> c’est-à-dire à partir de l’analyse des données de l’année </w:t>
      </w:r>
      <w:r w:rsidRPr="007227FB">
        <w:rPr>
          <w:szCs w:val="22"/>
          <w:highlight w:val="yellow"/>
        </w:rPr>
        <w:t>…………. (</w:t>
      </w:r>
      <w:proofErr w:type="gramStart"/>
      <w:r w:rsidRPr="007227FB">
        <w:rPr>
          <w:szCs w:val="22"/>
          <w:highlight w:val="yellow"/>
        </w:rPr>
        <w:t>année</w:t>
      </w:r>
      <w:proofErr w:type="gramEnd"/>
      <w:r w:rsidRPr="007227FB">
        <w:rPr>
          <w:szCs w:val="22"/>
          <w:highlight w:val="yellow"/>
        </w:rPr>
        <w:t xml:space="preserve"> N-1).</w:t>
      </w:r>
    </w:p>
    <w:p w14:paraId="68E1A499" w14:textId="0F91255D" w:rsidR="007227FB" w:rsidRPr="007227FB" w:rsidRDefault="007227FB" w:rsidP="00907254">
      <w:pPr>
        <w:pStyle w:val="Paragraphedeliste"/>
        <w:numPr>
          <w:ilvl w:val="0"/>
          <w:numId w:val="40"/>
        </w:numPr>
        <w:spacing w:after="60" w:line="252" w:lineRule="auto"/>
        <w:ind w:left="426" w:hanging="284"/>
        <w:contextualSpacing w:val="0"/>
        <w:textAlignment w:val="baseline"/>
        <w:rPr>
          <w:szCs w:val="22"/>
        </w:rPr>
      </w:pPr>
      <w:r>
        <w:rPr>
          <w:szCs w:val="22"/>
        </w:rPr>
        <w:t xml:space="preserve">De participer pour les compétences suivantes : </w:t>
      </w:r>
    </w:p>
    <w:p w14:paraId="72799AA7" w14:textId="664FC4F5" w:rsidR="005E5842" w:rsidRDefault="005E5842" w:rsidP="006070A1">
      <w:pPr>
        <w:pStyle w:val="Paragraphedeliste"/>
        <w:numPr>
          <w:ilvl w:val="0"/>
          <w:numId w:val="37"/>
        </w:numPr>
        <w:spacing w:line="252" w:lineRule="auto"/>
        <w:ind w:left="993" w:hanging="284"/>
        <w:contextualSpacing w:val="0"/>
        <w:jc w:val="both"/>
        <w:rPr>
          <w:szCs w:val="22"/>
        </w:rPr>
      </w:pPr>
      <w:r>
        <w:rPr>
          <w:szCs w:val="22"/>
        </w:rPr>
        <w:t>Alimentation en eau potable</w:t>
      </w:r>
    </w:p>
    <w:p w14:paraId="1E790660" w14:textId="311AF664" w:rsidR="005E5842" w:rsidRDefault="005E5842" w:rsidP="006070A1">
      <w:pPr>
        <w:pStyle w:val="Paragraphedeliste"/>
        <w:numPr>
          <w:ilvl w:val="0"/>
          <w:numId w:val="37"/>
        </w:numPr>
        <w:spacing w:line="252" w:lineRule="auto"/>
        <w:ind w:left="993" w:hanging="284"/>
        <w:contextualSpacing w:val="0"/>
        <w:jc w:val="both"/>
        <w:rPr>
          <w:szCs w:val="22"/>
        </w:rPr>
      </w:pPr>
      <w:r>
        <w:rPr>
          <w:szCs w:val="22"/>
        </w:rPr>
        <w:t>Assainissement collectif</w:t>
      </w:r>
      <w:r w:rsidR="007227FB">
        <w:rPr>
          <w:szCs w:val="22"/>
        </w:rPr>
        <w:t xml:space="preserve"> et non collectif</w:t>
      </w:r>
    </w:p>
    <w:p w14:paraId="4C00DED0" w14:textId="7153FC95" w:rsidR="005E5842" w:rsidRPr="00142C8F" w:rsidRDefault="005E5842" w:rsidP="006070A1">
      <w:pPr>
        <w:pStyle w:val="Paragraphedeliste"/>
        <w:numPr>
          <w:ilvl w:val="0"/>
          <w:numId w:val="37"/>
        </w:numPr>
        <w:spacing w:line="252" w:lineRule="auto"/>
        <w:ind w:left="993" w:hanging="284"/>
        <w:contextualSpacing w:val="0"/>
        <w:jc w:val="both"/>
        <w:rPr>
          <w:szCs w:val="22"/>
        </w:rPr>
      </w:pPr>
      <w:r>
        <w:rPr>
          <w:szCs w:val="22"/>
        </w:rPr>
        <w:t>Assainissement non collectif</w:t>
      </w:r>
      <w:r w:rsidR="007227FB">
        <w:rPr>
          <w:szCs w:val="22"/>
        </w:rPr>
        <w:t xml:space="preserve"> seul</w:t>
      </w:r>
    </w:p>
    <w:p w14:paraId="548C8157" w14:textId="5AB46A55" w:rsidR="00142C8F" w:rsidRPr="00142C8F" w:rsidRDefault="00142C8F" w:rsidP="00907254">
      <w:pPr>
        <w:pStyle w:val="Paragraphedeliste"/>
        <w:numPr>
          <w:ilvl w:val="0"/>
          <w:numId w:val="40"/>
        </w:numPr>
        <w:spacing w:after="60" w:line="252" w:lineRule="auto"/>
        <w:ind w:left="426" w:hanging="284"/>
        <w:contextualSpacing w:val="0"/>
        <w:textAlignment w:val="baseline"/>
        <w:rPr>
          <w:szCs w:val="22"/>
        </w:rPr>
      </w:pPr>
      <w:r w:rsidRPr="00142C8F">
        <w:rPr>
          <w:szCs w:val="22"/>
        </w:rPr>
        <w:t>D'autoriser</w:t>
      </w:r>
      <w:r w:rsidR="006070A1">
        <w:rPr>
          <w:szCs w:val="22"/>
        </w:rPr>
        <w:t xml:space="preserve"> </w:t>
      </w:r>
      <w:r w:rsidRPr="00142C8F">
        <w:rPr>
          <w:szCs w:val="22"/>
        </w:rPr>
        <w:t>Monsieur/Madame le/la président/e</w:t>
      </w:r>
      <w:r w:rsidR="006070A1">
        <w:rPr>
          <w:szCs w:val="22"/>
        </w:rPr>
        <w:t xml:space="preserve"> </w:t>
      </w:r>
      <w:r w:rsidRPr="00142C8F">
        <w:rPr>
          <w:szCs w:val="22"/>
        </w:rPr>
        <w:t>à accomplir toutes formalités et signer tout acte afférent à cette adhésion et verser la cotisation correspondante.</w:t>
      </w:r>
    </w:p>
    <w:p w14:paraId="30FDD7BA" w14:textId="77777777" w:rsidR="00142C8F" w:rsidRDefault="00142C8F" w:rsidP="00907254">
      <w:pPr>
        <w:spacing w:line="252" w:lineRule="auto"/>
        <w:jc w:val="both"/>
        <w:rPr>
          <w:szCs w:val="22"/>
          <w:highlight w:val="yellow"/>
        </w:rPr>
      </w:pPr>
    </w:p>
    <w:p w14:paraId="2A43C7A1" w14:textId="3486C344" w:rsidR="00165D7D" w:rsidRPr="00E605AA" w:rsidRDefault="005E5842" w:rsidP="00907254">
      <w:pPr>
        <w:spacing w:line="252" w:lineRule="auto"/>
        <w:jc w:val="both"/>
        <w:rPr>
          <w:szCs w:val="22"/>
        </w:rPr>
      </w:pPr>
      <w:r w:rsidRPr="005E5842">
        <w:rPr>
          <w:szCs w:val="22"/>
          <w:highlight w:val="yellow"/>
        </w:rPr>
        <w:t>OPTION 1 :</w:t>
      </w:r>
    </w:p>
    <w:p w14:paraId="054E250A" w14:textId="69D0CC82" w:rsidR="00165D7D" w:rsidRPr="00E605AA" w:rsidRDefault="00165D7D" w:rsidP="00907254">
      <w:pPr>
        <w:spacing w:line="252" w:lineRule="auto"/>
        <w:jc w:val="both"/>
        <w:rPr>
          <w:szCs w:val="22"/>
        </w:rPr>
      </w:pPr>
      <w:r w:rsidRPr="00E605AA">
        <w:rPr>
          <w:szCs w:val="22"/>
        </w:rPr>
        <w:t xml:space="preserve">L’exposé entendu, et après en avoir débattu, le </w:t>
      </w:r>
      <w:r w:rsidR="00142C8F" w:rsidRPr="00142C8F">
        <w:rPr>
          <w:szCs w:val="22"/>
          <w:highlight w:val="yellow"/>
        </w:rPr>
        <w:t>………………………. [</w:t>
      </w:r>
      <w:proofErr w:type="gramStart"/>
      <w:r w:rsidR="00142C8F" w:rsidRPr="00142C8F">
        <w:rPr>
          <w:szCs w:val="22"/>
          <w:highlight w:val="yellow"/>
        </w:rPr>
        <w:t>assemblée</w:t>
      </w:r>
      <w:proofErr w:type="gramEnd"/>
      <w:r w:rsidR="00142C8F" w:rsidRPr="00142C8F">
        <w:rPr>
          <w:szCs w:val="22"/>
          <w:highlight w:val="yellow"/>
        </w:rPr>
        <w:t xml:space="preserve"> délibérant]</w:t>
      </w:r>
      <w:r w:rsidRPr="00E605AA">
        <w:rPr>
          <w:szCs w:val="22"/>
        </w:rPr>
        <w:t xml:space="preserve"> : </w:t>
      </w:r>
    </w:p>
    <w:p w14:paraId="21EF90EE" w14:textId="3D1FCCC3" w:rsidR="00165D7D" w:rsidRPr="00E605AA" w:rsidRDefault="00165D7D" w:rsidP="00907254">
      <w:pPr>
        <w:pStyle w:val="Sansinterligne"/>
        <w:numPr>
          <w:ilvl w:val="0"/>
          <w:numId w:val="0"/>
        </w:numPr>
        <w:spacing w:before="0" w:line="252" w:lineRule="auto"/>
        <w:ind w:right="0"/>
        <w:rPr>
          <w:rFonts w:ascii="Titillium" w:eastAsia="Times New Roman" w:hAnsi="Titillium" w:cs="Times New Roman"/>
        </w:rPr>
      </w:pPr>
      <w:r w:rsidRPr="00E605AA">
        <w:rPr>
          <w:rFonts w:ascii="Titillium" w:eastAsia="Times New Roman" w:hAnsi="Titillium" w:cs="Times New Roman"/>
        </w:rPr>
        <w:t xml:space="preserve">APPROUVE à </w:t>
      </w:r>
      <w:r w:rsidRPr="00142C8F">
        <w:rPr>
          <w:rFonts w:ascii="Titillium" w:eastAsia="Times New Roman" w:hAnsi="Titillium" w:cs="Times New Roman"/>
          <w:highlight w:val="yellow"/>
        </w:rPr>
        <w:t>[condition de majorité</w:t>
      </w:r>
      <w:r w:rsidR="00AD295C" w:rsidRPr="00142C8F">
        <w:rPr>
          <w:rFonts w:ascii="Titillium" w:eastAsia="Times New Roman" w:hAnsi="Titillium" w:cs="Times New Roman"/>
          <w:highlight w:val="yellow"/>
        </w:rPr>
        <w:t xml:space="preserve"> </w:t>
      </w:r>
      <w:r w:rsidRPr="00142C8F">
        <w:rPr>
          <w:rFonts w:ascii="Titillium" w:eastAsia="Times New Roman" w:hAnsi="Titillium" w:cs="Times New Roman"/>
          <w:highlight w:val="yellow"/>
        </w:rPr>
        <w:t>des membres présents</w:t>
      </w:r>
      <w:r w:rsidR="00AD295C" w:rsidRPr="00AD295C">
        <w:rPr>
          <w:rFonts w:ascii="Titillium" w:eastAsia="Times New Roman" w:hAnsi="Titillium" w:cs="Times New Roman"/>
          <w:highlight w:val="yellow"/>
        </w:rPr>
        <w:t>]</w:t>
      </w:r>
      <w:r w:rsidRPr="00E605AA">
        <w:rPr>
          <w:rFonts w:ascii="Titillium" w:eastAsia="Times New Roman" w:hAnsi="Titillium" w:cs="Times New Roman"/>
        </w:rPr>
        <w:t> l’adhésion à la FNCCR pour l’analyse</w:t>
      </w:r>
      <w:r w:rsidR="00AD295C">
        <w:rPr>
          <w:rFonts w:ascii="Titillium" w:eastAsia="Times New Roman" w:hAnsi="Titillium" w:cs="Times New Roman"/>
        </w:rPr>
        <w:t xml:space="preserve"> </w:t>
      </w:r>
      <w:r w:rsidRPr="00E605AA">
        <w:rPr>
          <w:rFonts w:ascii="Titillium" w:eastAsia="Times New Roman" w:hAnsi="Titillium" w:cs="Times New Roman"/>
        </w:rPr>
        <w:t>comparative des services publics d’eau et d’assainissement proposée par la FNCCR.</w:t>
      </w:r>
    </w:p>
    <w:p w14:paraId="7E97B8F3" w14:textId="77777777" w:rsidR="00165D7D" w:rsidRPr="00E605AA" w:rsidRDefault="00165D7D" w:rsidP="00907254">
      <w:pPr>
        <w:spacing w:line="252" w:lineRule="auto"/>
        <w:jc w:val="both"/>
        <w:rPr>
          <w:szCs w:val="22"/>
        </w:rPr>
      </w:pPr>
      <w:r w:rsidRPr="00E605AA">
        <w:rPr>
          <w:szCs w:val="22"/>
        </w:rPr>
        <w:t xml:space="preserve">Ainsi fait délibérer les jour, mois et an susdits. </w:t>
      </w:r>
    </w:p>
    <w:p w14:paraId="26022DC0" w14:textId="77777777" w:rsidR="00165D7D" w:rsidRDefault="00165D7D" w:rsidP="00907254">
      <w:pPr>
        <w:pBdr>
          <w:bottom w:val="single" w:sz="6" w:space="1" w:color="auto"/>
        </w:pBdr>
        <w:tabs>
          <w:tab w:val="left" w:pos="540"/>
          <w:tab w:val="left" w:pos="3960"/>
        </w:tabs>
        <w:spacing w:line="252" w:lineRule="auto"/>
        <w:rPr>
          <w:szCs w:val="22"/>
        </w:rPr>
      </w:pPr>
    </w:p>
    <w:p w14:paraId="47C73E0D" w14:textId="143A1BA8" w:rsidR="00951DF9" w:rsidRDefault="005E5842" w:rsidP="00907254">
      <w:pPr>
        <w:tabs>
          <w:tab w:val="left" w:pos="540"/>
          <w:tab w:val="left" w:pos="3960"/>
        </w:tabs>
        <w:spacing w:line="252" w:lineRule="auto"/>
        <w:rPr>
          <w:szCs w:val="22"/>
        </w:rPr>
      </w:pPr>
      <w:r w:rsidRPr="005E5842">
        <w:rPr>
          <w:szCs w:val="22"/>
          <w:highlight w:val="yellow"/>
        </w:rPr>
        <w:t>OPTION 2 :</w:t>
      </w:r>
      <w:r>
        <w:rPr>
          <w:szCs w:val="22"/>
        </w:rPr>
        <w:t xml:space="preserve"> </w:t>
      </w:r>
    </w:p>
    <w:p w14:paraId="40B6BCF5" w14:textId="40F4ACC5" w:rsidR="00E605AA" w:rsidRPr="00142C8F" w:rsidRDefault="00E86F93" w:rsidP="00907254">
      <w:pPr>
        <w:tabs>
          <w:tab w:val="left" w:pos="540"/>
          <w:tab w:val="left" w:pos="3960"/>
        </w:tabs>
        <w:spacing w:line="252" w:lineRule="auto"/>
        <w:rPr>
          <w:szCs w:val="22"/>
        </w:rPr>
      </w:pPr>
      <w:r w:rsidRPr="00142C8F">
        <w:rPr>
          <w:szCs w:val="22"/>
          <w:highlight w:val="yellow"/>
        </w:rPr>
        <w:t>Le</w:t>
      </w:r>
      <w:r w:rsidR="00142C8F" w:rsidRPr="00142C8F">
        <w:rPr>
          <w:szCs w:val="22"/>
          <w:highlight w:val="yellow"/>
        </w:rPr>
        <w:t>/la</w:t>
      </w:r>
      <w:r w:rsidRPr="00142C8F">
        <w:rPr>
          <w:szCs w:val="22"/>
          <w:highlight w:val="yellow"/>
        </w:rPr>
        <w:t xml:space="preserve"> président</w:t>
      </w:r>
      <w:r w:rsidR="00142C8F" w:rsidRPr="00142C8F">
        <w:rPr>
          <w:szCs w:val="22"/>
          <w:highlight w:val="yellow"/>
        </w:rPr>
        <w:t>/e</w:t>
      </w:r>
      <w:r w:rsidRPr="00142C8F">
        <w:rPr>
          <w:szCs w:val="22"/>
        </w:rPr>
        <w:t xml:space="preserve"> approuve</w:t>
      </w:r>
      <w:r w:rsidR="00951DF9" w:rsidRPr="00142C8F">
        <w:rPr>
          <w:szCs w:val="22"/>
        </w:rPr>
        <w:t xml:space="preserve"> </w:t>
      </w:r>
      <w:r w:rsidR="00E605AA" w:rsidRPr="00142C8F">
        <w:rPr>
          <w:szCs w:val="22"/>
        </w:rPr>
        <w:t>l’adhésion à la FNCCR pour l’analyse comparative des services publics d’eau et d’assainissement proposée par la FNCCR</w:t>
      </w:r>
      <w:r w:rsidR="00142C8F" w:rsidRPr="00142C8F">
        <w:rPr>
          <w:szCs w:val="22"/>
        </w:rPr>
        <w:t>, selon les modalités décrites ci-dessus</w:t>
      </w:r>
      <w:r w:rsidR="00E605AA" w:rsidRPr="00142C8F">
        <w:rPr>
          <w:szCs w:val="22"/>
        </w:rPr>
        <w:t>.</w:t>
      </w:r>
    </w:p>
    <w:p w14:paraId="4C7A16B6" w14:textId="71BC0A94" w:rsidR="00E605AA" w:rsidRPr="00742B52" w:rsidRDefault="00E86F93" w:rsidP="00907254">
      <w:pPr>
        <w:tabs>
          <w:tab w:val="left" w:pos="540"/>
          <w:tab w:val="left" w:pos="3960"/>
        </w:tabs>
        <w:spacing w:line="252" w:lineRule="auto"/>
        <w:rPr>
          <w:szCs w:val="22"/>
        </w:rPr>
      </w:pPr>
      <w:r>
        <w:rPr>
          <w:szCs w:val="22"/>
          <w:highlight w:val="yellow"/>
        </w:rPr>
        <w:t>Fait</w:t>
      </w:r>
      <w:r w:rsidR="00142C8F">
        <w:rPr>
          <w:szCs w:val="22"/>
          <w:highlight w:val="yellow"/>
        </w:rPr>
        <w:t xml:space="preserve"> et décidé </w:t>
      </w:r>
      <w:proofErr w:type="gramStart"/>
      <w:r w:rsidR="00142C8F" w:rsidRPr="00142C8F">
        <w:rPr>
          <w:szCs w:val="22"/>
          <w:highlight w:val="yellow"/>
        </w:rPr>
        <w:t xml:space="preserve">à </w:t>
      </w:r>
      <w:r w:rsidRPr="00142C8F">
        <w:rPr>
          <w:szCs w:val="22"/>
          <w:highlight w:val="yellow"/>
        </w:rPr>
        <w:t xml:space="preserve"> </w:t>
      </w:r>
      <w:r w:rsidR="00142C8F" w:rsidRPr="00142C8F">
        <w:rPr>
          <w:szCs w:val="22"/>
          <w:highlight w:val="yellow"/>
        </w:rPr>
        <w:t>…….</w:t>
      </w:r>
      <w:proofErr w:type="gramEnd"/>
      <w:r w:rsidR="00142C8F" w:rsidRPr="00142C8F">
        <w:rPr>
          <w:szCs w:val="22"/>
          <w:highlight w:val="yellow"/>
        </w:rPr>
        <w:t xml:space="preserve">. </w:t>
      </w:r>
      <w:proofErr w:type="gramStart"/>
      <w:r w:rsidR="00142C8F" w:rsidRPr="00142C8F">
        <w:rPr>
          <w:szCs w:val="22"/>
          <w:highlight w:val="yellow"/>
        </w:rPr>
        <w:t>le ….. .</w:t>
      </w:r>
      <w:proofErr w:type="gramEnd"/>
    </w:p>
    <w:sectPr w:rsidR="00E605AA" w:rsidRPr="00742B52" w:rsidSect="00C72F1A">
      <w:headerReference w:type="default" r:id="rId12"/>
      <w:footerReference w:type="even" r:id="rId13"/>
      <w:footerReference w:type="default" r:id="rId14"/>
      <w:pgSz w:w="11906" w:h="16838" w:code="9"/>
      <w:pgMar w:top="1418" w:right="1418" w:bottom="1418" w:left="1418" w:header="992" w:footer="6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Elena ROQUES" w:date="2026-02-09T14:51:00Z" w:initials="ER">
    <w:p w14:paraId="46F41F44" w14:textId="77777777" w:rsidR="00153F33" w:rsidRDefault="00153F33" w:rsidP="00153F33">
      <w:pPr>
        <w:pStyle w:val="Commentaire"/>
      </w:pPr>
      <w:r>
        <w:rPr>
          <w:rStyle w:val="Marquedecommentaire"/>
        </w:rPr>
        <w:annotationRef/>
      </w:r>
      <w:r>
        <w:t>Pas assujetti à la TVA : demander à Angela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F41F4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4F642D" w16cex:dateUtc="2026-02-09T13: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F41F44" w16cid:durableId="4D4F64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CF9B2" w14:textId="77777777" w:rsidR="00B87EB2" w:rsidRDefault="00B87EB2">
      <w:r>
        <w:separator/>
      </w:r>
    </w:p>
    <w:p w14:paraId="5D89353E" w14:textId="77777777" w:rsidR="002061F5" w:rsidRDefault="002061F5"/>
  </w:endnote>
  <w:endnote w:type="continuationSeparator" w:id="0">
    <w:p w14:paraId="70B806FA" w14:textId="77777777" w:rsidR="00B87EB2" w:rsidRDefault="00B87EB2">
      <w:r>
        <w:continuationSeparator/>
      </w:r>
    </w:p>
    <w:p w14:paraId="41BEF5EB" w14:textId="77777777" w:rsidR="002061F5" w:rsidRDefault="00206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tima">
    <w:altName w:val="Calibri"/>
    <w:panose1 w:val="00000000000000000000"/>
    <w:charset w:val="00"/>
    <w:family w:val="swiss"/>
    <w:notTrueType/>
    <w:pitch w:val="variable"/>
    <w:sig w:usb0="00000003" w:usb1="00000000" w:usb2="00000000" w:usb3="00000000" w:csb0="00000001" w:csb1="00000000"/>
  </w:font>
  <w:font w:name="Titillium">
    <w:altName w:val="Calibri"/>
    <w:panose1 w:val="00000000000000000000"/>
    <w:charset w:val="00"/>
    <w:family w:val="modern"/>
    <w:notTrueType/>
    <w:pitch w:val="variable"/>
    <w:sig w:usb0="00000007" w:usb1="00000001"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DECA8" w14:textId="77777777" w:rsidR="00345CCB" w:rsidRDefault="00801DFA" w:rsidP="0060769B">
    <w:pPr>
      <w:pStyle w:val="Pieddepage"/>
      <w:framePr w:wrap="around" w:vAnchor="text" w:hAnchor="margin" w:xAlign="right" w:y="1"/>
      <w:rPr>
        <w:rStyle w:val="Numrodepage"/>
      </w:rPr>
    </w:pPr>
    <w:r>
      <w:rPr>
        <w:rStyle w:val="Numrodepage"/>
      </w:rPr>
      <w:fldChar w:fldCharType="begin"/>
    </w:r>
    <w:r w:rsidR="00345CCB">
      <w:rPr>
        <w:rStyle w:val="Numrodepage"/>
      </w:rPr>
      <w:instrText xml:space="preserve">PAGE  </w:instrText>
    </w:r>
    <w:r>
      <w:rPr>
        <w:rStyle w:val="Numrodepage"/>
      </w:rPr>
      <w:fldChar w:fldCharType="end"/>
    </w:r>
  </w:p>
  <w:p w14:paraId="3ADCBCA7" w14:textId="77777777" w:rsidR="00345CCB" w:rsidRDefault="00345CCB" w:rsidP="00550B2D">
    <w:pPr>
      <w:pStyle w:val="Pieddepage"/>
      <w:ind w:right="360"/>
    </w:pPr>
  </w:p>
  <w:p w14:paraId="1B3E7542" w14:textId="77777777" w:rsidR="002061F5" w:rsidRDefault="002061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75457" w14:textId="77777777" w:rsidR="0063762D" w:rsidRPr="002061F5" w:rsidRDefault="0063762D" w:rsidP="002061F5">
    <w:pPr>
      <w:spacing w:after="0"/>
      <w:jc w:val="center"/>
      <w:rPr>
        <w:sz w:val="16"/>
        <w:szCs w:val="16"/>
      </w:rPr>
    </w:pPr>
    <w:r w:rsidRPr="002061F5">
      <w:rPr>
        <w:rFonts w:cs="Optima"/>
        <w:sz w:val="16"/>
        <w:szCs w:val="16"/>
      </w:rPr>
      <w:t xml:space="preserve">FNCCR : 20 bd. </w:t>
    </w:r>
    <w:proofErr w:type="gramStart"/>
    <w:r w:rsidRPr="002061F5">
      <w:rPr>
        <w:rFonts w:cs="Optima"/>
        <w:sz w:val="16"/>
        <w:szCs w:val="16"/>
      </w:rPr>
      <w:t>de</w:t>
    </w:r>
    <w:proofErr w:type="gramEnd"/>
    <w:r w:rsidRPr="002061F5">
      <w:rPr>
        <w:rFonts w:cs="Optima"/>
        <w:sz w:val="16"/>
        <w:szCs w:val="16"/>
      </w:rPr>
      <w:t xml:space="preserve"> Latour-Maubourg – 7</w:t>
    </w:r>
    <w:r w:rsidR="002D62A0" w:rsidRPr="002061F5">
      <w:rPr>
        <w:rFonts w:cs="Optima"/>
        <w:sz w:val="16"/>
        <w:szCs w:val="16"/>
      </w:rPr>
      <w:t>5007 PARIS - Tél. 01 40 62 16 40</w:t>
    </w:r>
  </w:p>
  <w:p w14:paraId="333B3D90" w14:textId="77777777" w:rsidR="00EA2E3B" w:rsidRPr="002061F5" w:rsidRDefault="00EA2E3B" w:rsidP="002061F5">
    <w:pPr>
      <w:pStyle w:val="Pieddepage"/>
      <w:framePr w:wrap="around" w:vAnchor="text" w:hAnchor="page" w:x="11449" w:y="55"/>
      <w:spacing w:after="0"/>
      <w:rPr>
        <w:rStyle w:val="Numrodepage"/>
        <w:sz w:val="16"/>
        <w:szCs w:val="16"/>
      </w:rPr>
    </w:pPr>
    <w:r w:rsidRPr="002061F5">
      <w:rPr>
        <w:rStyle w:val="Numrodepage"/>
        <w:sz w:val="16"/>
        <w:szCs w:val="16"/>
      </w:rPr>
      <w:fldChar w:fldCharType="begin"/>
    </w:r>
    <w:r w:rsidRPr="002061F5">
      <w:rPr>
        <w:rStyle w:val="Numrodepage"/>
        <w:sz w:val="16"/>
        <w:szCs w:val="16"/>
      </w:rPr>
      <w:instrText xml:space="preserve">PAGE  </w:instrText>
    </w:r>
    <w:r w:rsidRPr="002061F5">
      <w:rPr>
        <w:rStyle w:val="Numrodepage"/>
        <w:sz w:val="16"/>
        <w:szCs w:val="16"/>
      </w:rPr>
      <w:fldChar w:fldCharType="separate"/>
    </w:r>
    <w:r w:rsidR="00E01F6C" w:rsidRPr="002061F5">
      <w:rPr>
        <w:rStyle w:val="Numrodepage"/>
        <w:noProof/>
        <w:sz w:val="16"/>
        <w:szCs w:val="16"/>
      </w:rPr>
      <w:t>2</w:t>
    </w:r>
    <w:r w:rsidRPr="002061F5">
      <w:rPr>
        <w:rStyle w:val="Numrodepage"/>
        <w:sz w:val="16"/>
        <w:szCs w:val="16"/>
      </w:rPr>
      <w:fldChar w:fldCharType="end"/>
    </w:r>
  </w:p>
  <w:p w14:paraId="1233969F" w14:textId="74D2FDEB" w:rsidR="002061F5" w:rsidRPr="002061F5" w:rsidRDefault="0063762D" w:rsidP="002061F5">
    <w:pPr>
      <w:spacing w:after="0"/>
      <w:jc w:val="center"/>
      <w:rPr>
        <w:rFonts w:cs="Optima"/>
        <w:color w:val="365F92"/>
        <w:sz w:val="16"/>
        <w:szCs w:val="16"/>
      </w:rPr>
    </w:pPr>
    <w:hyperlink r:id="rId1" w:history="1">
      <w:r w:rsidRPr="002061F5">
        <w:rPr>
          <w:rStyle w:val="Lienhypertexte"/>
          <w:rFonts w:cs="Optima"/>
          <w:sz w:val="16"/>
          <w:szCs w:val="16"/>
        </w:rPr>
        <w:t>http://www.fnccr.asso.fr</w:t>
      </w:r>
    </w:hyperlink>
    <w:r w:rsidRPr="002061F5">
      <w:rPr>
        <w:rFonts w:cs="Optima"/>
        <w:color w:val="365F92"/>
        <w:sz w:val="16"/>
        <w:szCs w:val="16"/>
      </w:rPr>
      <w:t xml:space="preserve"> - </w:t>
    </w:r>
    <w:hyperlink r:id="rId2" w:history="1">
      <w:r w:rsidRPr="002061F5">
        <w:rPr>
          <w:rStyle w:val="Lienhypertexte"/>
          <w:rFonts w:cs="Optima"/>
          <w:sz w:val="16"/>
          <w:szCs w:val="16"/>
        </w:rPr>
        <w:t>analysecomparative@fnccr.asso.fr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20D0F" w14:textId="77777777" w:rsidR="00B87EB2" w:rsidRDefault="00B87EB2">
      <w:r>
        <w:separator/>
      </w:r>
    </w:p>
    <w:p w14:paraId="4528688F" w14:textId="77777777" w:rsidR="002061F5" w:rsidRDefault="002061F5"/>
  </w:footnote>
  <w:footnote w:type="continuationSeparator" w:id="0">
    <w:p w14:paraId="5B87A6A8" w14:textId="77777777" w:rsidR="00B87EB2" w:rsidRDefault="00B87EB2">
      <w:r>
        <w:continuationSeparator/>
      </w:r>
    </w:p>
    <w:p w14:paraId="67490F82" w14:textId="77777777" w:rsidR="002061F5" w:rsidRDefault="002061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F700" w14:textId="0FA37BB2" w:rsidR="003F7AB7" w:rsidRPr="003F7AB7" w:rsidRDefault="00FF0D36" w:rsidP="003F7AB7">
    <w:pPr>
      <w:pStyle w:val="En-tte"/>
    </w:pPr>
    <w:r w:rsidRPr="003F7AB7">
      <w:rPr>
        <w:noProof/>
      </w:rPr>
      <w:drawing>
        <wp:anchor distT="0" distB="0" distL="114300" distR="114300" simplePos="0" relativeHeight="251663360" behindDoc="0" locked="0" layoutInCell="1" allowOverlap="1" wp14:anchorId="12F51604" wp14:editId="39CCAE21">
          <wp:simplePos x="0" y="0"/>
          <wp:positionH relativeFrom="margin">
            <wp:align>left</wp:align>
          </wp:positionH>
          <wp:positionV relativeFrom="paragraph">
            <wp:posOffset>-345212</wp:posOffset>
          </wp:positionV>
          <wp:extent cx="739472" cy="685272"/>
          <wp:effectExtent l="0" t="0" r="3810" b="635"/>
          <wp:wrapNone/>
          <wp:docPr id="14" name="Image 13" descr="Une image contenant texte&#10;&#10;Description générée automatiquement">
            <a:extLst xmlns:a="http://schemas.openxmlformats.org/drawingml/2006/main">
              <a:ext uri="{FF2B5EF4-FFF2-40B4-BE49-F238E27FC236}">
                <a16:creationId xmlns:a16="http://schemas.microsoft.com/office/drawing/2014/main" id="{40A97B1A-0AAF-40CF-9D52-0BCA73F73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texte&#10;&#10;Description générée automatiquement">
                    <a:extLst>
                      <a:ext uri="{FF2B5EF4-FFF2-40B4-BE49-F238E27FC236}">
                        <a16:creationId xmlns:a16="http://schemas.microsoft.com/office/drawing/2014/main" id="{40A97B1A-0AAF-40CF-9D52-0BCA73F73B5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39472" cy="685272"/>
                  </a:xfrm>
                  <a:prstGeom prst="rect">
                    <a:avLst/>
                  </a:prstGeom>
                </pic:spPr>
              </pic:pic>
            </a:graphicData>
          </a:graphic>
          <wp14:sizeRelH relativeFrom="margin">
            <wp14:pctWidth>0</wp14:pctWidth>
          </wp14:sizeRelH>
          <wp14:sizeRelV relativeFrom="margin">
            <wp14:pctHeight>0</wp14:pctHeight>
          </wp14:sizeRelV>
        </wp:anchor>
      </w:drawing>
    </w:r>
    <w:r w:rsidR="003F7AB7" w:rsidRPr="003F7AB7">
      <w:rPr>
        <w:noProof/>
      </w:rPr>
      <w:drawing>
        <wp:anchor distT="0" distB="0" distL="114300" distR="114300" simplePos="0" relativeHeight="251664384" behindDoc="0" locked="0" layoutInCell="1" allowOverlap="1" wp14:anchorId="758212ED" wp14:editId="5C6D4634">
          <wp:simplePos x="0" y="0"/>
          <wp:positionH relativeFrom="margin">
            <wp:align>right</wp:align>
          </wp:positionH>
          <wp:positionV relativeFrom="paragraph">
            <wp:posOffset>-224155</wp:posOffset>
          </wp:positionV>
          <wp:extent cx="949203" cy="562510"/>
          <wp:effectExtent l="0" t="0" r="3810" b="9525"/>
          <wp:wrapNone/>
          <wp:docPr id="1830066457" name="Image 2" descr="Une image contenant Caractère coloré,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66457" name="Image 2" descr="Une image contenant Caractère coloré, conception&#10;&#10;Le contenu généré par l’IA peut êtr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9203" cy="562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A6EC9" w14:textId="135A70BB" w:rsidR="00362115" w:rsidRDefault="003F7AB7">
    <w:pPr>
      <w:pStyle w:val="En-tte"/>
    </w:pPr>
    <w:r w:rsidRPr="003F7AB7">
      <w:rPr>
        <w:noProof/>
      </w:rPr>
      <w:drawing>
        <wp:anchor distT="0" distB="0" distL="114300" distR="114300" simplePos="0" relativeHeight="251662336" behindDoc="0" locked="0" layoutInCell="1" allowOverlap="1" wp14:anchorId="15DE538E" wp14:editId="6C059736">
          <wp:simplePos x="0" y="0"/>
          <wp:positionH relativeFrom="column">
            <wp:posOffset>840363</wp:posOffset>
          </wp:positionH>
          <wp:positionV relativeFrom="paragraph">
            <wp:posOffset>-207093</wp:posOffset>
          </wp:positionV>
          <wp:extent cx="866692" cy="283683"/>
          <wp:effectExtent l="0" t="0" r="0" b="2540"/>
          <wp:wrapNone/>
          <wp:docPr id="468674357" name="Image 3" descr="Une image contenant texte, clipart&#10;&#10;Description générée automatiquement">
            <a:extLst xmlns:a="http://schemas.openxmlformats.org/drawingml/2006/main">
              <a:ext uri="{FF2B5EF4-FFF2-40B4-BE49-F238E27FC236}">
                <a16:creationId xmlns:a16="http://schemas.microsoft.com/office/drawing/2014/main" id="{F010EF04-9093-4650-9FED-E3CF5A826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clipart&#10;&#10;Description générée automatiquement">
                    <a:extLst>
                      <a:ext uri="{FF2B5EF4-FFF2-40B4-BE49-F238E27FC236}">
                        <a16:creationId xmlns:a16="http://schemas.microsoft.com/office/drawing/2014/main" id="{F010EF04-9093-4650-9FED-E3CF5A82620F}"/>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66692" cy="283683"/>
                  </a:xfrm>
                  <a:prstGeom prst="rect">
                    <a:avLst/>
                  </a:prstGeom>
                </pic:spPr>
              </pic:pic>
            </a:graphicData>
          </a:graphic>
          <wp14:sizeRelH relativeFrom="margin">
            <wp14:pctWidth>0</wp14:pctWidth>
          </wp14:sizeRelH>
          <wp14:sizeRelV relativeFrom="margin">
            <wp14:pctHeight>0</wp14:pctHeight>
          </wp14:sizeRelV>
        </wp:anchor>
      </w:drawing>
    </w:r>
  </w:p>
  <w:p w14:paraId="58F3B193" w14:textId="77777777" w:rsidR="002061F5" w:rsidRDefault="002061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757FF"/>
    <w:multiLevelType w:val="hybridMultilevel"/>
    <w:tmpl w:val="6FBE6426"/>
    <w:lvl w:ilvl="0" w:tplc="040C0001">
      <w:numFmt w:val="bullet"/>
      <w:lvlText w:val=""/>
      <w:lvlJc w:val="left"/>
      <w:pPr>
        <w:tabs>
          <w:tab w:val="num" w:pos="1440"/>
        </w:tabs>
        <w:ind w:left="1440" w:hanging="360"/>
      </w:pPr>
      <w:rPr>
        <w:rFonts w:ascii="Symbol" w:eastAsia="Times New Roman"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089B5C90"/>
    <w:multiLevelType w:val="hybridMultilevel"/>
    <w:tmpl w:val="673E56F2"/>
    <w:lvl w:ilvl="0" w:tplc="2BA48668">
      <w:start w:val="1"/>
      <w:numFmt w:val="bullet"/>
      <w:lvlText w:val="-"/>
      <w:lvlJc w:val="left"/>
      <w:pPr>
        <w:tabs>
          <w:tab w:val="num" w:pos="720"/>
        </w:tabs>
        <w:ind w:left="720" w:hanging="360"/>
      </w:pPr>
      <w:rPr>
        <w:rFonts w:ascii="Times New Roman" w:eastAsia="Times New Roman" w:hAnsi="Times New Roman" w:cs="Times New Roman" w:hint="default"/>
      </w:rPr>
    </w:lvl>
    <w:lvl w:ilvl="1" w:tplc="F5A445B8">
      <w:numFmt w:val="bullet"/>
      <w:lvlText w:val=""/>
      <w:lvlJc w:val="left"/>
      <w:pPr>
        <w:tabs>
          <w:tab w:val="num" w:pos="1755"/>
        </w:tabs>
        <w:ind w:left="1755" w:hanging="675"/>
      </w:pPr>
      <w:rPr>
        <w:rFonts w:ascii="Wingdings" w:eastAsia="Times New Roman" w:hAnsi="Wingdings"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8BB3197"/>
    <w:multiLevelType w:val="hybridMultilevel"/>
    <w:tmpl w:val="A614F5CC"/>
    <w:lvl w:ilvl="0" w:tplc="E3BC4AD8">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97C79E4"/>
    <w:multiLevelType w:val="hybridMultilevel"/>
    <w:tmpl w:val="D062EAE8"/>
    <w:lvl w:ilvl="0" w:tplc="040C0001">
      <w:numFmt w:val="bullet"/>
      <w:lvlText w:val=""/>
      <w:lvlJc w:val="left"/>
      <w:pPr>
        <w:tabs>
          <w:tab w:val="num" w:pos="1440"/>
        </w:tabs>
        <w:ind w:left="144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0613B0"/>
    <w:multiLevelType w:val="hybridMultilevel"/>
    <w:tmpl w:val="1E062F56"/>
    <w:lvl w:ilvl="0" w:tplc="09D0EC92">
      <w:numFmt w:val="bullet"/>
      <w:lvlText w:val="-"/>
      <w:lvlJc w:val="left"/>
      <w:pPr>
        <w:ind w:left="720" w:hanging="360"/>
      </w:pPr>
      <w:rPr>
        <w:rFonts w:ascii="Optima" w:eastAsia="Times New Roman" w:hAnsi="Opti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581882"/>
    <w:multiLevelType w:val="hybridMultilevel"/>
    <w:tmpl w:val="F4424D66"/>
    <w:lvl w:ilvl="0" w:tplc="75E4132C">
      <w:start w:val="3"/>
      <w:numFmt w:val="bullet"/>
      <w:lvlText w:val="-"/>
      <w:lvlJc w:val="left"/>
      <w:pPr>
        <w:ind w:left="1776" w:hanging="360"/>
      </w:pPr>
      <w:rPr>
        <w:rFonts w:ascii="Optima" w:eastAsia="Times New Roman" w:hAnsi="Optima"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151D3243"/>
    <w:multiLevelType w:val="hybridMultilevel"/>
    <w:tmpl w:val="C7302AC8"/>
    <w:lvl w:ilvl="0" w:tplc="77AC7AC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CC27A3"/>
    <w:multiLevelType w:val="hybridMultilevel"/>
    <w:tmpl w:val="C7FCB5D2"/>
    <w:lvl w:ilvl="0" w:tplc="5C36FB6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CD53DF"/>
    <w:multiLevelType w:val="hybridMultilevel"/>
    <w:tmpl w:val="B6126A9E"/>
    <w:lvl w:ilvl="0" w:tplc="E2B60AEE">
      <w:start w:val="1"/>
      <w:numFmt w:val="bullet"/>
      <w:lvlText w:val="-"/>
      <w:lvlJc w:val="left"/>
      <w:pPr>
        <w:ind w:left="1146" w:hanging="360"/>
      </w:pPr>
      <w:rPr>
        <w:rFonts w:ascii="Titillium" w:hAnsi="Titillium" w:cs="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19A46999"/>
    <w:multiLevelType w:val="hybridMultilevel"/>
    <w:tmpl w:val="AA448B78"/>
    <w:lvl w:ilvl="0" w:tplc="5C36FB6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C64017"/>
    <w:multiLevelType w:val="hybridMultilevel"/>
    <w:tmpl w:val="DA242A4C"/>
    <w:lvl w:ilvl="0" w:tplc="2EB095C2">
      <w:start w:val="3"/>
      <w:numFmt w:val="bullet"/>
      <w:lvlText w:val="-"/>
      <w:lvlJc w:val="left"/>
      <w:pPr>
        <w:ind w:left="720" w:hanging="360"/>
      </w:pPr>
      <w:rPr>
        <w:rFonts w:ascii="Optima" w:eastAsia="Times New Roman" w:hAnsi="Opti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86298D"/>
    <w:multiLevelType w:val="hybridMultilevel"/>
    <w:tmpl w:val="18D86906"/>
    <w:lvl w:ilvl="0" w:tplc="040C0017">
      <w:start w:val="1"/>
      <w:numFmt w:val="lowerLetter"/>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 w15:restartNumberingAfterBreak="0">
    <w:nsid w:val="24D664BC"/>
    <w:multiLevelType w:val="hybridMultilevel"/>
    <w:tmpl w:val="8DAEED9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AA1650"/>
    <w:multiLevelType w:val="hybridMultilevel"/>
    <w:tmpl w:val="7F009FB8"/>
    <w:lvl w:ilvl="0" w:tplc="5C36FB6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960386"/>
    <w:multiLevelType w:val="hybridMultilevel"/>
    <w:tmpl w:val="AD7E2FE4"/>
    <w:lvl w:ilvl="0" w:tplc="9C669B76">
      <w:numFmt w:val="bullet"/>
      <w:lvlText w:val="-"/>
      <w:lvlJc w:val="left"/>
      <w:pPr>
        <w:ind w:left="720" w:hanging="360"/>
      </w:pPr>
      <w:rPr>
        <w:rFonts w:ascii="Titillium" w:eastAsia="Times New Roman" w:hAnsi="Titillium"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D85953"/>
    <w:multiLevelType w:val="hybridMultilevel"/>
    <w:tmpl w:val="CCEAA7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96672DD"/>
    <w:multiLevelType w:val="hybridMultilevel"/>
    <w:tmpl w:val="B03C64F8"/>
    <w:lvl w:ilvl="0" w:tplc="5C36FB6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9964CF"/>
    <w:multiLevelType w:val="hybridMultilevel"/>
    <w:tmpl w:val="75EECCE2"/>
    <w:lvl w:ilvl="0" w:tplc="040C0003">
      <w:start w:val="1"/>
      <w:numFmt w:val="bullet"/>
      <w:lvlText w:val="o"/>
      <w:lvlJc w:val="left"/>
      <w:pPr>
        <w:ind w:left="502" w:hanging="360"/>
      </w:pPr>
      <w:rPr>
        <w:rFonts w:ascii="Courier New" w:hAnsi="Courier New" w:cs="Courier New" w:hint="default"/>
      </w:rPr>
    </w:lvl>
    <w:lvl w:ilvl="1" w:tplc="75E4132C">
      <w:start w:val="3"/>
      <w:numFmt w:val="bullet"/>
      <w:lvlText w:val="-"/>
      <w:lvlJc w:val="left"/>
      <w:pPr>
        <w:ind w:left="1222" w:hanging="360"/>
      </w:pPr>
      <w:rPr>
        <w:rFonts w:ascii="Optima" w:eastAsia="Times New Roman" w:hAnsi="Optima" w:cs="Times New Roman"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8" w15:restartNumberingAfterBreak="0">
    <w:nsid w:val="2BC32625"/>
    <w:multiLevelType w:val="hybridMultilevel"/>
    <w:tmpl w:val="2F7C03E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E7627BC"/>
    <w:multiLevelType w:val="hybridMultilevel"/>
    <w:tmpl w:val="79E6DEA2"/>
    <w:lvl w:ilvl="0" w:tplc="040C0017">
      <w:start w:val="1"/>
      <w:numFmt w:val="lowerLetter"/>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0" w15:restartNumberingAfterBreak="0">
    <w:nsid w:val="2EB20F99"/>
    <w:multiLevelType w:val="hybridMultilevel"/>
    <w:tmpl w:val="26142576"/>
    <w:lvl w:ilvl="0" w:tplc="1E8C2624">
      <w:numFmt w:val="bullet"/>
      <w:lvlText w:val=""/>
      <w:lvlJc w:val="left"/>
      <w:pPr>
        <w:ind w:left="1440" w:hanging="360"/>
      </w:pPr>
      <w:rPr>
        <w:rFonts w:ascii="Wingdings 2" w:eastAsia="Times New Roman" w:hAnsi="Wingdings 2" w:cs="Arial" w:hint="default"/>
        <w:sz w:val="24"/>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2FD41B26"/>
    <w:multiLevelType w:val="hybridMultilevel"/>
    <w:tmpl w:val="6C383D7A"/>
    <w:lvl w:ilvl="0" w:tplc="FD623868">
      <w:start w:val="1"/>
      <w:numFmt w:val="upperLetter"/>
      <w:pStyle w:val="Titre1"/>
      <w:lvlText w:val="%1."/>
      <w:lvlJc w:val="left"/>
      <w:pPr>
        <w:ind w:left="720" w:hanging="360"/>
      </w:pPr>
    </w:lvl>
    <w:lvl w:ilvl="1" w:tplc="71B22F1E">
      <w:numFmt w:val="decimal"/>
      <w:pStyle w:val="Sansinterligne"/>
      <w:lvlText w:val="o"/>
      <w:lvlJc w:val="left"/>
      <w:pPr>
        <w:ind w:left="1440" w:hanging="360"/>
      </w:pPr>
      <w:rPr>
        <w:rFonts w:ascii="Courier New" w:hAnsi="Courier New" w:cs="Courier New" w:hint="default"/>
      </w:rPr>
    </w:lvl>
    <w:lvl w:ilvl="2" w:tplc="040C0005">
      <w:numFmt w:val="decimal"/>
      <w:lvlText w:val=""/>
      <w:lvlJc w:val="left"/>
      <w:pPr>
        <w:ind w:left="2160" w:hanging="360"/>
      </w:pPr>
      <w:rPr>
        <w:rFonts w:ascii="Wingdings" w:hAnsi="Wingdings" w:hint="default"/>
      </w:rPr>
    </w:lvl>
    <w:lvl w:ilvl="3" w:tplc="040C0001">
      <w:numFmt w:val="decimal"/>
      <w:lvlText w:val=""/>
      <w:lvlJc w:val="left"/>
      <w:pPr>
        <w:ind w:left="2880" w:hanging="360"/>
      </w:pPr>
      <w:rPr>
        <w:rFonts w:ascii="Symbol" w:hAnsi="Symbol" w:hint="default"/>
      </w:rPr>
    </w:lvl>
    <w:lvl w:ilvl="4" w:tplc="040C0003">
      <w:numFmt w:val="decimal"/>
      <w:lvlText w:val="o"/>
      <w:lvlJc w:val="left"/>
      <w:pPr>
        <w:ind w:left="3600" w:hanging="360"/>
      </w:pPr>
      <w:rPr>
        <w:rFonts w:ascii="Courier New" w:hAnsi="Courier New" w:cs="Courier New" w:hint="default"/>
      </w:rPr>
    </w:lvl>
    <w:lvl w:ilvl="5" w:tplc="040C0005">
      <w:numFmt w:val="decimal"/>
      <w:lvlText w:val=""/>
      <w:lvlJc w:val="left"/>
      <w:pPr>
        <w:ind w:left="4320" w:hanging="360"/>
      </w:pPr>
      <w:rPr>
        <w:rFonts w:ascii="Wingdings" w:hAnsi="Wingdings" w:hint="default"/>
      </w:rPr>
    </w:lvl>
    <w:lvl w:ilvl="6" w:tplc="040C0001">
      <w:numFmt w:val="decimal"/>
      <w:lvlText w:val=""/>
      <w:lvlJc w:val="left"/>
      <w:pPr>
        <w:ind w:left="5040" w:hanging="360"/>
      </w:pPr>
      <w:rPr>
        <w:rFonts w:ascii="Symbol" w:hAnsi="Symbol" w:hint="default"/>
      </w:rPr>
    </w:lvl>
    <w:lvl w:ilvl="7" w:tplc="040C0003">
      <w:numFmt w:val="decimal"/>
      <w:lvlText w:val="o"/>
      <w:lvlJc w:val="left"/>
      <w:pPr>
        <w:ind w:left="5760" w:hanging="360"/>
      </w:pPr>
      <w:rPr>
        <w:rFonts w:ascii="Courier New" w:hAnsi="Courier New" w:cs="Courier New" w:hint="default"/>
      </w:rPr>
    </w:lvl>
    <w:lvl w:ilvl="8" w:tplc="040C0005">
      <w:numFmt w:val="decimal"/>
      <w:lvlText w:val=""/>
      <w:lvlJc w:val="left"/>
      <w:pPr>
        <w:ind w:left="6480" w:hanging="360"/>
      </w:pPr>
      <w:rPr>
        <w:rFonts w:ascii="Wingdings" w:hAnsi="Wingdings" w:hint="default"/>
      </w:rPr>
    </w:lvl>
  </w:abstractNum>
  <w:abstractNum w:abstractNumId="22" w15:restartNumberingAfterBreak="0">
    <w:nsid w:val="31733890"/>
    <w:multiLevelType w:val="hybridMultilevel"/>
    <w:tmpl w:val="98E287A0"/>
    <w:lvl w:ilvl="0" w:tplc="271843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39E64E1"/>
    <w:multiLevelType w:val="hybridMultilevel"/>
    <w:tmpl w:val="BB4608F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23367D"/>
    <w:multiLevelType w:val="hybridMultilevel"/>
    <w:tmpl w:val="505EAA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C9D10D9"/>
    <w:multiLevelType w:val="hybridMultilevel"/>
    <w:tmpl w:val="F22653B4"/>
    <w:lvl w:ilvl="0" w:tplc="5B9281B6">
      <w:start w:val="1"/>
      <w:numFmt w:val="bullet"/>
      <w:lvlText w:val=""/>
      <w:lvlJc w:val="left"/>
      <w:pPr>
        <w:tabs>
          <w:tab w:val="num" w:pos="958"/>
        </w:tabs>
        <w:ind w:left="0" w:firstLine="9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B1702A"/>
    <w:multiLevelType w:val="hybridMultilevel"/>
    <w:tmpl w:val="A614F5CC"/>
    <w:lvl w:ilvl="0" w:tplc="E3BC4AD8">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4373456C"/>
    <w:multiLevelType w:val="hybridMultilevel"/>
    <w:tmpl w:val="F266C972"/>
    <w:lvl w:ilvl="0" w:tplc="040C0001">
      <w:numFmt w:val="bullet"/>
      <w:lvlText w:val=""/>
      <w:lvlJc w:val="left"/>
      <w:pPr>
        <w:tabs>
          <w:tab w:val="num" w:pos="1800"/>
        </w:tabs>
        <w:ind w:left="1800" w:hanging="360"/>
      </w:pPr>
      <w:rPr>
        <w:rFonts w:ascii="Symbol" w:eastAsia="Times New Roman" w:hAnsi="Symbol"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9446B60"/>
    <w:multiLevelType w:val="hybridMultilevel"/>
    <w:tmpl w:val="FDCAF504"/>
    <w:lvl w:ilvl="0" w:tplc="9ABC9B94">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D24517"/>
    <w:multiLevelType w:val="hybridMultilevel"/>
    <w:tmpl w:val="A614F5CC"/>
    <w:lvl w:ilvl="0" w:tplc="E3BC4AD8">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4F1B032A"/>
    <w:multiLevelType w:val="hybridMultilevel"/>
    <w:tmpl w:val="26FCF17C"/>
    <w:lvl w:ilvl="0" w:tplc="040C000F">
      <w:start w:val="1"/>
      <w:numFmt w:val="decimal"/>
      <w:lvlText w:val="%1."/>
      <w:lvlJc w:val="left"/>
      <w:pPr>
        <w:tabs>
          <w:tab w:val="num" w:pos="720"/>
        </w:tabs>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1" w15:restartNumberingAfterBreak="0">
    <w:nsid w:val="4F3F6822"/>
    <w:multiLevelType w:val="hybridMultilevel"/>
    <w:tmpl w:val="A614F5CC"/>
    <w:lvl w:ilvl="0" w:tplc="E3BC4AD8">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4FD0260F"/>
    <w:multiLevelType w:val="hybridMultilevel"/>
    <w:tmpl w:val="7B0854D0"/>
    <w:lvl w:ilvl="0" w:tplc="0D304AE6">
      <w:start w:val="1"/>
      <w:numFmt w:val="bullet"/>
      <w:lvlText w:val=""/>
      <w:lvlJc w:val="left"/>
      <w:pPr>
        <w:tabs>
          <w:tab w:val="num" w:pos="720"/>
        </w:tabs>
        <w:ind w:left="720" w:hanging="360"/>
      </w:pPr>
      <w:rPr>
        <w:rFonts w:ascii="Symbol" w:hAnsi="Symbol" w:hint="default"/>
      </w:rPr>
    </w:lvl>
    <w:lvl w:ilvl="1" w:tplc="C73E198C">
      <w:numFmt w:val="bullet"/>
      <w:lvlText w:val=""/>
      <w:lvlJc w:val="left"/>
      <w:pPr>
        <w:tabs>
          <w:tab w:val="num" w:pos="1440"/>
        </w:tabs>
        <w:ind w:left="1440" w:hanging="360"/>
      </w:pPr>
      <w:rPr>
        <w:rFonts w:ascii="Wingdings" w:hAnsi="Wingdings" w:hint="default"/>
      </w:rPr>
    </w:lvl>
    <w:lvl w:ilvl="2" w:tplc="94D67FC6" w:tentative="1">
      <w:start w:val="1"/>
      <w:numFmt w:val="bullet"/>
      <w:lvlText w:val=""/>
      <w:lvlJc w:val="left"/>
      <w:pPr>
        <w:tabs>
          <w:tab w:val="num" w:pos="2160"/>
        </w:tabs>
        <w:ind w:left="2160" w:hanging="360"/>
      </w:pPr>
      <w:rPr>
        <w:rFonts w:ascii="Symbol" w:hAnsi="Symbol" w:hint="default"/>
      </w:rPr>
    </w:lvl>
    <w:lvl w:ilvl="3" w:tplc="3D206898" w:tentative="1">
      <w:start w:val="1"/>
      <w:numFmt w:val="bullet"/>
      <w:lvlText w:val=""/>
      <w:lvlJc w:val="left"/>
      <w:pPr>
        <w:tabs>
          <w:tab w:val="num" w:pos="2880"/>
        </w:tabs>
        <w:ind w:left="2880" w:hanging="360"/>
      </w:pPr>
      <w:rPr>
        <w:rFonts w:ascii="Symbol" w:hAnsi="Symbol" w:hint="default"/>
      </w:rPr>
    </w:lvl>
    <w:lvl w:ilvl="4" w:tplc="FAFE8B54" w:tentative="1">
      <w:start w:val="1"/>
      <w:numFmt w:val="bullet"/>
      <w:lvlText w:val=""/>
      <w:lvlJc w:val="left"/>
      <w:pPr>
        <w:tabs>
          <w:tab w:val="num" w:pos="3600"/>
        </w:tabs>
        <w:ind w:left="3600" w:hanging="360"/>
      </w:pPr>
      <w:rPr>
        <w:rFonts w:ascii="Symbol" w:hAnsi="Symbol" w:hint="default"/>
      </w:rPr>
    </w:lvl>
    <w:lvl w:ilvl="5" w:tplc="B06CA5EA" w:tentative="1">
      <w:start w:val="1"/>
      <w:numFmt w:val="bullet"/>
      <w:lvlText w:val=""/>
      <w:lvlJc w:val="left"/>
      <w:pPr>
        <w:tabs>
          <w:tab w:val="num" w:pos="4320"/>
        </w:tabs>
        <w:ind w:left="4320" w:hanging="360"/>
      </w:pPr>
      <w:rPr>
        <w:rFonts w:ascii="Symbol" w:hAnsi="Symbol" w:hint="default"/>
      </w:rPr>
    </w:lvl>
    <w:lvl w:ilvl="6" w:tplc="74263014" w:tentative="1">
      <w:start w:val="1"/>
      <w:numFmt w:val="bullet"/>
      <w:lvlText w:val=""/>
      <w:lvlJc w:val="left"/>
      <w:pPr>
        <w:tabs>
          <w:tab w:val="num" w:pos="5040"/>
        </w:tabs>
        <w:ind w:left="5040" w:hanging="360"/>
      </w:pPr>
      <w:rPr>
        <w:rFonts w:ascii="Symbol" w:hAnsi="Symbol" w:hint="default"/>
      </w:rPr>
    </w:lvl>
    <w:lvl w:ilvl="7" w:tplc="E0D297DE" w:tentative="1">
      <w:start w:val="1"/>
      <w:numFmt w:val="bullet"/>
      <w:lvlText w:val=""/>
      <w:lvlJc w:val="left"/>
      <w:pPr>
        <w:tabs>
          <w:tab w:val="num" w:pos="5760"/>
        </w:tabs>
        <w:ind w:left="5760" w:hanging="360"/>
      </w:pPr>
      <w:rPr>
        <w:rFonts w:ascii="Symbol" w:hAnsi="Symbol" w:hint="default"/>
      </w:rPr>
    </w:lvl>
    <w:lvl w:ilvl="8" w:tplc="8B22030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5FD04E6"/>
    <w:multiLevelType w:val="hybridMultilevel"/>
    <w:tmpl w:val="1408D93A"/>
    <w:lvl w:ilvl="0" w:tplc="75E4132C">
      <w:start w:val="3"/>
      <w:numFmt w:val="bullet"/>
      <w:lvlText w:val="-"/>
      <w:lvlJc w:val="left"/>
      <w:pPr>
        <w:ind w:left="1068" w:hanging="360"/>
      </w:pPr>
      <w:rPr>
        <w:rFonts w:ascii="Optima" w:eastAsia="Times New Roman" w:hAnsi="Optima"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4" w15:restartNumberingAfterBreak="0">
    <w:nsid w:val="571047CC"/>
    <w:multiLevelType w:val="hybridMultilevel"/>
    <w:tmpl w:val="ED325FD6"/>
    <w:lvl w:ilvl="0" w:tplc="040C0001">
      <w:start w:val="1"/>
      <w:numFmt w:val="bullet"/>
      <w:lvlText w:val=""/>
      <w:lvlJc w:val="left"/>
      <w:pPr>
        <w:tabs>
          <w:tab w:val="num" w:pos="720"/>
        </w:tabs>
        <w:ind w:left="720" w:hanging="360"/>
      </w:pPr>
      <w:rPr>
        <w:rFonts w:ascii="Symbol" w:eastAsia="Times New Roman"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5" w15:restartNumberingAfterBreak="0">
    <w:nsid w:val="5B02253C"/>
    <w:multiLevelType w:val="hybridMultilevel"/>
    <w:tmpl w:val="9B8A764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DF12A17"/>
    <w:multiLevelType w:val="hybridMultilevel"/>
    <w:tmpl w:val="D38E8D02"/>
    <w:lvl w:ilvl="0" w:tplc="040C0001">
      <w:numFmt w:val="bullet"/>
      <w:lvlText w:val=""/>
      <w:lvlJc w:val="left"/>
      <w:pPr>
        <w:tabs>
          <w:tab w:val="num" w:pos="1651"/>
        </w:tabs>
        <w:ind w:left="1651" w:hanging="360"/>
      </w:pPr>
      <w:rPr>
        <w:rFonts w:ascii="Symbol" w:eastAsia="Times New Roman" w:hAnsi="Symbol" w:cs="Times New Roman" w:hint="default"/>
      </w:rPr>
    </w:lvl>
    <w:lvl w:ilvl="1" w:tplc="040C0003" w:tentative="1">
      <w:start w:val="1"/>
      <w:numFmt w:val="bullet"/>
      <w:lvlText w:val="o"/>
      <w:lvlJc w:val="left"/>
      <w:pPr>
        <w:tabs>
          <w:tab w:val="num" w:pos="1651"/>
        </w:tabs>
        <w:ind w:left="1651" w:hanging="360"/>
      </w:pPr>
      <w:rPr>
        <w:rFonts w:ascii="Courier New" w:hAnsi="Courier New" w:cs="Courier New" w:hint="default"/>
      </w:rPr>
    </w:lvl>
    <w:lvl w:ilvl="2" w:tplc="040C0005" w:tentative="1">
      <w:start w:val="1"/>
      <w:numFmt w:val="bullet"/>
      <w:lvlText w:val=""/>
      <w:lvlJc w:val="left"/>
      <w:pPr>
        <w:tabs>
          <w:tab w:val="num" w:pos="2371"/>
        </w:tabs>
        <w:ind w:left="2371" w:hanging="360"/>
      </w:pPr>
      <w:rPr>
        <w:rFonts w:ascii="Wingdings" w:hAnsi="Wingdings" w:hint="default"/>
      </w:rPr>
    </w:lvl>
    <w:lvl w:ilvl="3" w:tplc="040C0001" w:tentative="1">
      <w:start w:val="1"/>
      <w:numFmt w:val="bullet"/>
      <w:lvlText w:val=""/>
      <w:lvlJc w:val="left"/>
      <w:pPr>
        <w:tabs>
          <w:tab w:val="num" w:pos="3091"/>
        </w:tabs>
        <w:ind w:left="3091" w:hanging="360"/>
      </w:pPr>
      <w:rPr>
        <w:rFonts w:ascii="Symbol" w:hAnsi="Symbol" w:hint="default"/>
      </w:rPr>
    </w:lvl>
    <w:lvl w:ilvl="4" w:tplc="040C0003" w:tentative="1">
      <w:start w:val="1"/>
      <w:numFmt w:val="bullet"/>
      <w:lvlText w:val="o"/>
      <w:lvlJc w:val="left"/>
      <w:pPr>
        <w:tabs>
          <w:tab w:val="num" w:pos="3811"/>
        </w:tabs>
        <w:ind w:left="3811" w:hanging="360"/>
      </w:pPr>
      <w:rPr>
        <w:rFonts w:ascii="Courier New" w:hAnsi="Courier New" w:cs="Courier New" w:hint="default"/>
      </w:rPr>
    </w:lvl>
    <w:lvl w:ilvl="5" w:tplc="040C0005" w:tentative="1">
      <w:start w:val="1"/>
      <w:numFmt w:val="bullet"/>
      <w:lvlText w:val=""/>
      <w:lvlJc w:val="left"/>
      <w:pPr>
        <w:tabs>
          <w:tab w:val="num" w:pos="4531"/>
        </w:tabs>
        <w:ind w:left="4531" w:hanging="360"/>
      </w:pPr>
      <w:rPr>
        <w:rFonts w:ascii="Wingdings" w:hAnsi="Wingdings" w:hint="default"/>
      </w:rPr>
    </w:lvl>
    <w:lvl w:ilvl="6" w:tplc="040C0001" w:tentative="1">
      <w:start w:val="1"/>
      <w:numFmt w:val="bullet"/>
      <w:lvlText w:val=""/>
      <w:lvlJc w:val="left"/>
      <w:pPr>
        <w:tabs>
          <w:tab w:val="num" w:pos="5251"/>
        </w:tabs>
        <w:ind w:left="5251" w:hanging="360"/>
      </w:pPr>
      <w:rPr>
        <w:rFonts w:ascii="Symbol" w:hAnsi="Symbol" w:hint="default"/>
      </w:rPr>
    </w:lvl>
    <w:lvl w:ilvl="7" w:tplc="040C0003" w:tentative="1">
      <w:start w:val="1"/>
      <w:numFmt w:val="bullet"/>
      <w:lvlText w:val="o"/>
      <w:lvlJc w:val="left"/>
      <w:pPr>
        <w:tabs>
          <w:tab w:val="num" w:pos="5971"/>
        </w:tabs>
        <w:ind w:left="5971" w:hanging="360"/>
      </w:pPr>
      <w:rPr>
        <w:rFonts w:ascii="Courier New" w:hAnsi="Courier New" w:cs="Courier New" w:hint="default"/>
      </w:rPr>
    </w:lvl>
    <w:lvl w:ilvl="8" w:tplc="040C0005" w:tentative="1">
      <w:start w:val="1"/>
      <w:numFmt w:val="bullet"/>
      <w:lvlText w:val=""/>
      <w:lvlJc w:val="left"/>
      <w:pPr>
        <w:tabs>
          <w:tab w:val="num" w:pos="6691"/>
        </w:tabs>
        <w:ind w:left="6691" w:hanging="360"/>
      </w:pPr>
      <w:rPr>
        <w:rFonts w:ascii="Wingdings" w:hAnsi="Wingdings" w:hint="default"/>
      </w:rPr>
    </w:lvl>
  </w:abstractNum>
  <w:abstractNum w:abstractNumId="37" w15:restartNumberingAfterBreak="0">
    <w:nsid w:val="5F1209AC"/>
    <w:multiLevelType w:val="hybridMultilevel"/>
    <w:tmpl w:val="45400C96"/>
    <w:lvl w:ilvl="0" w:tplc="7F88FCDC">
      <w:numFmt w:val="bullet"/>
      <w:lvlText w:val=""/>
      <w:lvlJc w:val="left"/>
      <w:pPr>
        <w:tabs>
          <w:tab w:val="num" w:pos="720"/>
        </w:tabs>
        <w:ind w:left="720" w:hanging="360"/>
      </w:pPr>
      <w:rPr>
        <w:rFonts w:ascii="Symbol" w:eastAsia="Times New Roman" w:hAnsi="Symbol" w:cs="Ari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8" w15:restartNumberingAfterBreak="0">
    <w:nsid w:val="63BD09E8"/>
    <w:multiLevelType w:val="hybridMultilevel"/>
    <w:tmpl w:val="6498B906"/>
    <w:lvl w:ilvl="0" w:tplc="1E8C2624">
      <w:numFmt w:val="bullet"/>
      <w:lvlText w:val=""/>
      <w:lvlJc w:val="left"/>
      <w:pPr>
        <w:ind w:left="720" w:hanging="360"/>
      </w:pPr>
      <w:rPr>
        <w:rFonts w:ascii="Wingdings 2" w:eastAsia="Times New Roman" w:hAnsi="Wingdings 2" w:cs="Aria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0BE79AD"/>
    <w:multiLevelType w:val="hybridMultilevel"/>
    <w:tmpl w:val="A6B4D0E8"/>
    <w:lvl w:ilvl="0" w:tplc="1EA641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4CD2FC7"/>
    <w:multiLevelType w:val="hybridMultilevel"/>
    <w:tmpl w:val="8B80538A"/>
    <w:lvl w:ilvl="0" w:tplc="CBCAA5E4">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1" w15:restartNumberingAfterBreak="0">
    <w:nsid w:val="76846591"/>
    <w:multiLevelType w:val="hybridMultilevel"/>
    <w:tmpl w:val="926CC052"/>
    <w:lvl w:ilvl="0" w:tplc="5C36FB64">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D434A95"/>
    <w:multiLevelType w:val="hybridMultilevel"/>
    <w:tmpl w:val="321E2FC6"/>
    <w:lvl w:ilvl="0" w:tplc="5C36FB64">
      <w:start w:val="1"/>
      <w:numFmt w:val="bullet"/>
      <w:lvlText w:val=""/>
      <w:lvlJc w:val="left"/>
      <w:pPr>
        <w:ind w:left="502" w:hanging="360"/>
      </w:pPr>
      <w:rPr>
        <w:rFonts w:ascii="Wingdings" w:hAnsi="Wingdings" w:hint="default"/>
      </w:rPr>
    </w:lvl>
    <w:lvl w:ilvl="1" w:tplc="FFFFFFFF">
      <w:start w:val="3"/>
      <w:numFmt w:val="bullet"/>
      <w:lvlText w:val="-"/>
      <w:lvlJc w:val="left"/>
      <w:pPr>
        <w:ind w:left="1222" w:hanging="360"/>
      </w:pPr>
      <w:rPr>
        <w:rFonts w:ascii="Optima" w:eastAsia="Times New Roman" w:hAnsi="Optima" w:cs="Times New Roman"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num w:numId="1" w16cid:durableId="836771432">
    <w:abstractNumId w:val="12"/>
  </w:num>
  <w:num w:numId="2" w16cid:durableId="782917178">
    <w:abstractNumId w:val="23"/>
  </w:num>
  <w:num w:numId="3" w16cid:durableId="210318205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28077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72275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14810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111316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061650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534465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64864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725591">
    <w:abstractNumId w:val="0"/>
  </w:num>
  <w:num w:numId="12" w16cid:durableId="1541745274">
    <w:abstractNumId w:val="11"/>
  </w:num>
  <w:num w:numId="13" w16cid:durableId="1331719313">
    <w:abstractNumId w:val="3"/>
  </w:num>
  <w:num w:numId="14" w16cid:durableId="526217705">
    <w:abstractNumId w:val="27"/>
  </w:num>
  <w:num w:numId="15" w16cid:durableId="352610788">
    <w:abstractNumId w:val="36"/>
  </w:num>
  <w:num w:numId="16" w16cid:durableId="233393819">
    <w:abstractNumId w:val="25"/>
  </w:num>
  <w:num w:numId="17" w16cid:durableId="505898330">
    <w:abstractNumId w:val="29"/>
  </w:num>
  <w:num w:numId="18" w16cid:durableId="1412510274">
    <w:abstractNumId w:val="2"/>
  </w:num>
  <w:num w:numId="19" w16cid:durableId="1637295589">
    <w:abstractNumId w:val="26"/>
  </w:num>
  <w:num w:numId="20" w16cid:durableId="1626307212">
    <w:abstractNumId w:val="31"/>
  </w:num>
  <w:num w:numId="21" w16cid:durableId="1247301925">
    <w:abstractNumId w:val="22"/>
  </w:num>
  <w:num w:numId="22" w16cid:durableId="1952200960">
    <w:abstractNumId w:val="39"/>
  </w:num>
  <w:num w:numId="23" w16cid:durableId="804472393">
    <w:abstractNumId w:val="5"/>
  </w:num>
  <w:num w:numId="24" w16cid:durableId="1486780916">
    <w:abstractNumId w:val="15"/>
  </w:num>
  <w:num w:numId="25" w16cid:durableId="676618505">
    <w:abstractNumId w:val="17"/>
  </w:num>
  <w:num w:numId="26" w16cid:durableId="1943293781">
    <w:abstractNumId w:val="33"/>
  </w:num>
  <w:num w:numId="27" w16cid:durableId="707415171">
    <w:abstractNumId w:val="10"/>
  </w:num>
  <w:num w:numId="28" w16cid:durableId="616180166">
    <w:abstractNumId w:val="4"/>
  </w:num>
  <w:num w:numId="29" w16cid:durableId="82075974">
    <w:abstractNumId w:val="28"/>
  </w:num>
  <w:num w:numId="30" w16cid:durableId="750808386">
    <w:abstractNumId w:val="10"/>
  </w:num>
  <w:num w:numId="31" w16cid:durableId="11759827">
    <w:abstractNumId w:val="8"/>
  </w:num>
  <w:num w:numId="32" w16cid:durableId="1682271673">
    <w:abstractNumId w:val="18"/>
  </w:num>
  <w:num w:numId="33" w16cid:durableId="461460347">
    <w:abstractNumId w:val="35"/>
  </w:num>
  <w:num w:numId="34" w16cid:durableId="67969760">
    <w:abstractNumId w:val="6"/>
  </w:num>
  <w:num w:numId="35" w16cid:durableId="1894197441">
    <w:abstractNumId w:val="21"/>
  </w:num>
  <w:num w:numId="36" w16cid:durableId="1242300734">
    <w:abstractNumId w:val="38"/>
  </w:num>
  <w:num w:numId="37" w16cid:durableId="961499172">
    <w:abstractNumId w:val="20"/>
  </w:num>
  <w:num w:numId="38" w16cid:durableId="964968971">
    <w:abstractNumId w:val="24"/>
  </w:num>
  <w:num w:numId="39" w16cid:durableId="764107227">
    <w:abstractNumId w:val="32"/>
  </w:num>
  <w:num w:numId="40" w16cid:durableId="2071464456">
    <w:abstractNumId w:val="7"/>
  </w:num>
  <w:num w:numId="41" w16cid:durableId="1510171973">
    <w:abstractNumId w:val="14"/>
  </w:num>
  <w:num w:numId="42" w16cid:durableId="1806466136">
    <w:abstractNumId w:val="42"/>
  </w:num>
  <w:num w:numId="43" w16cid:durableId="2144157823">
    <w:abstractNumId w:val="9"/>
  </w:num>
  <w:num w:numId="44" w16cid:durableId="1682930373">
    <w:abstractNumId w:val="16"/>
  </w:num>
  <w:num w:numId="45" w16cid:durableId="1368794981">
    <w:abstractNumId w:val="41"/>
  </w:num>
  <w:num w:numId="46" w16cid:durableId="1338658197">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ena ROQUES">
    <w15:presenceInfo w15:providerId="AD" w15:userId="S::e.roques@fnccr.asso.fr::44f51ad4-de20-4793-a579-08e3d352d6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8F4"/>
    <w:rsid w:val="00005BEB"/>
    <w:rsid w:val="00024369"/>
    <w:rsid w:val="00031FDC"/>
    <w:rsid w:val="00036A6F"/>
    <w:rsid w:val="000479DB"/>
    <w:rsid w:val="00054FF2"/>
    <w:rsid w:val="00057ADF"/>
    <w:rsid w:val="000612DC"/>
    <w:rsid w:val="00067D83"/>
    <w:rsid w:val="00073E18"/>
    <w:rsid w:val="000768B8"/>
    <w:rsid w:val="000920E3"/>
    <w:rsid w:val="00092E4D"/>
    <w:rsid w:val="000945CB"/>
    <w:rsid w:val="000A652A"/>
    <w:rsid w:val="000B46C1"/>
    <w:rsid w:val="000B58F4"/>
    <w:rsid w:val="000C0BEF"/>
    <w:rsid w:val="000C7269"/>
    <w:rsid w:val="000D3FE8"/>
    <w:rsid w:val="000E6571"/>
    <w:rsid w:val="000F2E96"/>
    <w:rsid w:val="000F49C9"/>
    <w:rsid w:val="0011099A"/>
    <w:rsid w:val="0011475E"/>
    <w:rsid w:val="00127247"/>
    <w:rsid w:val="00142C8F"/>
    <w:rsid w:val="001436B2"/>
    <w:rsid w:val="00151765"/>
    <w:rsid w:val="00153F33"/>
    <w:rsid w:val="0016219C"/>
    <w:rsid w:val="00165D7D"/>
    <w:rsid w:val="00183664"/>
    <w:rsid w:val="001853F5"/>
    <w:rsid w:val="0019109E"/>
    <w:rsid w:val="00195BB9"/>
    <w:rsid w:val="001A2C02"/>
    <w:rsid w:val="001A379C"/>
    <w:rsid w:val="001A544C"/>
    <w:rsid w:val="001B0231"/>
    <w:rsid w:val="001D0B10"/>
    <w:rsid w:val="001D1462"/>
    <w:rsid w:val="001D361F"/>
    <w:rsid w:val="001D3AE6"/>
    <w:rsid w:val="001D5922"/>
    <w:rsid w:val="001D6A37"/>
    <w:rsid w:val="001E4084"/>
    <w:rsid w:val="001E7D20"/>
    <w:rsid w:val="001F398D"/>
    <w:rsid w:val="00202A6A"/>
    <w:rsid w:val="002061F5"/>
    <w:rsid w:val="0020679D"/>
    <w:rsid w:val="00206914"/>
    <w:rsid w:val="002101B1"/>
    <w:rsid w:val="00213DE4"/>
    <w:rsid w:val="00220D6F"/>
    <w:rsid w:val="002221F9"/>
    <w:rsid w:val="00234B7D"/>
    <w:rsid w:val="002406C3"/>
    <w:rsid w:val="002406C7"/>
    <w:rsid w:val="00240F70"/>
    <w:rsid w:val="00241CE6"/>
    <w:rsid w:val="002452AC"/>
    <w:rsid w:val="00253944"/>
    <w:rsid w:val="0027589A"/>
    <w:rsid w:val="00276037"/>
    <w:rsid w:val="00283B13"/>
    <w:rsid w:val="00284178"/>
    <w:rsid w:val="002939FC"/>
    <w:rsid w:val="002A2C07"/>
    <w:rsid w:val="002A7AE3"/>
    <w:rsid w:val="002B0404"/>
    <w:rsid w:val="002B483E"/>
    <w:rsid w:val="002C4540"/>
    <w:rsid w:val="002C62B5"/>
    <w:rsid w:val="002D62A0"/>
    <w:rsid w:val="002E4D36"/>
    <w:rsid w:val="002E590D"/>
    <w:rsid w:val="002F2BC8"/>
    <w:rsid w:val="002F305B"/>
    <w:rsid w:val="002F4EF8"/>
    <w:rsid w:val="00305BE1"/>
    <w:rsid w:val="00312729"/>
    <w:rsid w:val="00313A0B"/>
    <w:rsid w:val="0031411F"/>
    <w:rsid w:val="00314471"/>
    <w:rsid w:val="00325F35"/>
    <w:rsid w:val="0033653B"/>
    <w:rsid w:val="00340440"/>
    <w:rsid w:val="00345CCB"/>
    <w:rsid w:val="00362115"/>
    <w:rsid w:val="003621D1"/>
    <w:rsid w:val="00362B0D"/>
    <w:rsid w:val="003712A3"/>
    <w:rsid w:val="0037260A"/>
    <w:rsid w:val="00373585"/>
    <w:rsid w:val="003745A7"/>
    <w:rsid w:val="00380151"/>
    <w:rsid w:val="00385224"/>
    <w:rsid w:val="0038682D"/>
    <w:rsid w:val="00386F3B"/>
    <w:rsid w:val="003942A9"/>
    <w:rsid w:val="00394A4B"/>
    <w:rsid w:val="003A5FFC"/>
    <w:rsid w:val="003C5ABF"/>
    <w:rsid w:val="003E2DAD"/>
    <w:rsid w:val="003E6BCA"/>
    <w:rsid w:val="003E793E"/>
    <w:rsid w:val="003F0ACB"/>
    <w:rsid w:val="003F21D6"/>
    <w:rsid w:val="003F7AB7"/>
    <w:rsid w:val="00400EFB"/>
    <w:rsid w:val="0041015B"/>
    <w:rsid w:val="004278F9"/>
    <w:rsid w:val="00432F97"/>
    <w:rsid w:val="00433C21"/>
    <w:rsid w:val="00437869"/>
    <w:rsid w:val="00444389"/>
    <w:rsid w:val="00453CCB"/>
    <w:rsid w:val="00461087"/>
    <w:rsid w:val="00474F49"/>
    <w:rsid w:val="00492988"/>
    <w:rsid w:val="004B363E"/>
    <w:rsid w:val="004B7BC5"/>
    <w:rsid w:val="004D06BA"/>
    <w:rsid w:val="004D58DE"/>
    <w:rsid w:val="004D79B6"/>
    <w:rsid w:val="00500F7A"/>
    <w:rsid w:val="005034CD"/>
    <w:rsid w:val="00516416"/>
    <w:rsid w:val="005240F3"/>
    <w:rsid w:val="0052556B"/>
    <w:rsid w:val="005324C6"/>
    <w:rsid w:val="005370F9"/>
    <w:rsid w:val="00550B2D"/>
    <w:rsid w:val="00553B98"/>
    <w:rsid w:val="005569AF"/>
    <w:rsid w:val="005577F8"/>
    <w:rsid w:val="00557992"/>
    <w:rsid w:val="00560EB1"/>
    <w:rsid w:val="005612C5"/>
    <w:rsid w:val="005651F4"/>
    <w:rsid w:val="00566F4F"/>
    <w:rsid w:val="0057262F"/>
    <w:rsid w:val="00572C1B"/>
    <w:rsid w:val="00585B0A"/>
    <w:rsid w:val="0059043D"/>
    <w:rsid w:val="005946D0"/>
    <w:rsid w:val="0059682C"/>
    <w:rsid w:val="00597F47"/>
    <w:rsid w:val="005A5789"/>
    <w:rsid w:val="005B26C7"/>
    <w:rsid w:val="005C666C"/>
    <w:rsid w:val="005E5842"/>
    <w:rsid w:val="005E5B9D"/>
    <w:rsid w:val="005E6F1E"/>
    <w:rsid w:val="005F66D8"/>
    <w:rsid w:val="00606F2F"/>
    <w:rsid w:val="006070A1"/>
    <w:rsid w:val="0060769B"/>
    <w:rsid w:val="006140DD"/>
    <w:rsid w:val="00621D8B"/>
    <w:rsid w:val="00622CDF"/>
    <w:rsid w:val="00623F26"/>
    <w:rsid w:val="00625EE0"/>
    <w:rsid w:val="0062621E"/>
    <w:rsid w:val="0062768C"/>
    <w:rsid w:val="00634146"/>
    <w:rsid w:val="0063762D"/>
    <w:rsid w:val="006652BA"/>
    <w:rsid w:val="00677B95"/>
    <w:rsid w:val="0068205D"/>
    <w:rsid w:val="00690918"/>
    <w:rsid w:val="00691891"/>
    <w:rsid w:val="0069258A"/>
    <w:rsid w:val="00693DF7"/>
    <w:rsid w:val="006A6068"/>
    <w:rsid w:val="006A7FA1"/>
    <w:rsid w:val="006B0508"/>
    <w:rsid w:val="006C0B7D"/>
    <w:rsid w:val="006E2B74"/>
    <w:rsid w:val="006E3A3F"/>
    <w:rsid w:val="006E50D7"/>
    <w:rsid w:val="006E7B43"/>
    <w:rsid w:val="006F3F98"/>
    <w:rsid w:val="00702DDB"/>
    <w:rsid w:val="00710E06"/>
    <w:rsid w:val="007227FB"/>
    <w:rsid w:val="0072457F"/>
    <w:rsid w:val="0072536A"/>
    <w:rsid w:val="007275E1"/>
    <w:rsid w:val="00733FFA"/>
    <w:rsid w:val="00736B98"/>
    <w:rsid w:val="00742B52"/>
    <w:rsid w:val="00755E93"/>
    <w:rsid w:val="00771309"/>
    <w:rsid w:val="00771B5F"/>
    <w:rsid w:val="00772547"/>
    <w:rsid w:val="00792A20"/>
    <w:rsid w:val="007931B3"/>
    <w:rsid w:val="007975A2"/>
    <w:rsid w:val="007A0D7A"/>
    <w:rsid w:val="007A32BA"/>
    <w:rsid w:val="007A6019"/>
    <w:rsid w:val="007A612F"/>
    <w:rsid w:val="007B1FBB"/>
    <w:rsid w:val="007C0E57"/>
    <w:rsid w:val="007C17C0"/>
    <w:rsid w:val="007D2F36"/>
    <w:rsid w:val="007E0B1C"/>
    <w:rsid w:val="00801DFA"/>
    <w:rsid w:val="00802637"/>
    <w:rsid w:val="00802831"/>
    <w:rsid w:val="00806BEC"/>
    <w:rsid w:val="008077D0"/>
    <w:rsid w:val="008127D3"/>
    <w:rsid w:val="00816A7B"/>
    <w:rsid w:val="00821604"/>
    <w:rsid w:val="00826C1B"/>
    <w:rsid w:val="0083290E"/>
    <w:rsid w:val="00841F0B"/>
    <w:rsid w:val="00847054"/>
    <w:rsid w:val="00860DE6"/>
    <w:rsid w:val="00862417"/>
    <w:rsid w:val="0086305F"/>
    <w:rsid w:val="00874B22"/>
    <w:rsid w:val="008862F6"/>
    <w:rsid w:val="00890600"/>
    <w:rsid w:val="00892593"/>
    <w:rsid w:val="00893A12"/>
    <w:rsid w:val="00895F72"/>
    <w:rsid w:val="00896A2F"/>
    <w:rsid w:val="008A09CE"/>
    <w:rsid w:val="008A67E0"/>
    <w:rsid w:val="008A691A"/>
    <w:rsid w:val="008B734C"/>
    <w:rsid w:val="008D3212"/>
    <w:rsid w:val="008E7311"/>
    <w:rsid w:val="008F08D6"/>
    <w:rsid w:val="008F1CC8"/>
    <w:rsid w:val="008F611C"/>
    <w:rsid w:val="00902713"/>
    <w:rsid w:val="00907254"/>
    <w:rsid w:val="00912D19"/>
    <w:rsid w:val="00914CC2"/>
    <w:rsid w:val="009331C3"/>
    <w:rsid w:val="009459E2"/>
    <w:rsid w:val="00950317"/>
    <w:rsid w:val="00951DF9"/>
    <w:rsid w:val="00954887"/>
    <w:rsid w:val="009616AB"/>
    <w:rsid w:val="00967853"/>
    <w:rsid w:val="009704DC"/>
    <w:rsid w:val="00971134"/>
    <w:rsid w:val="00973DDA"/>
    <w:rsid w:val="00975145"/>
    <w:rsid w:val="009777F8"/>
    <w:rsid w:val="0099335A"/>
    <w:rsid w:val="009944BA"/>
    <w:rsid w:val="009A381F"/>
    <w:rsid w:val="009A658E"/>
    <w:rsid w:val="009B293E"/>
    <w:rsid w:val="009C390F"/>
    <w:rsid w:val="009D0CB9"/>
    <w:rsid w:val="009F0F75"/>
    <w:rsid w:val="00A13C5A"/>
    <w:rsid w:val="00A30CB7"/>
    <w:rsid w:val="00A3359B"/>
    <w:rsid w:val="00A452D0"/>
    <w:rsid w:val="00A459D5"/>
    <w:rsid w:val="00A56FC7"/>
    <w:rsid w:val="00A60548"/>
    <w:rsid w:val="00A64C8C"/>
    <w:rsid w:val="00A67C96"/>
    <w:rsid w:val="00A77CBE"/>
    <w:rsid w:val="00A82FD9"/>
    <w:rsid w:val="00A83F0D"/>
    <w:rsid w:val="00A94AAD"/>
    <w:rsid w:val="00AA50E5"/>
    <w:rsid w:val="00AB0E82"/>
    <w:rsid w:val="00AB4CD6"/>
    <w:rsid w:val="00AB688A"/>
    <w:rsid w:val="00AC5E9B"/>
    <w:rsid w:val="00AD05B1"/>
    <w:rsid w:val="00AD295C"/>
    <w:rsid w:val="00AD6EA8"/>
    <w:rsid w:val="00AE70DC"/>
    <w:rsid w:val="00AF6D71"/>
    <w:rsid w:val="00AF76DB"/>
    <w:rsid w:val="00B0779D"/>
    <w:rsid w:val="00B10276"/>
    <w:rsid w:val="00B11FD4"/>
    <w:rsid w:val="00B15285"/>
    <w:rsid w:val="00B20087"/>
    <w:rsid w:val="00B2107D"/>
    <w:rsid w:val="00B26E0E"/>
    <w:rsid w:val="00B3725D"/>
    <w:rsid w:val="00B40DEC"/>
    <w:rsid w:val="00B420D0"/>
    <w:rsid w:val="00B5090C"/>
    <w:rsid w:val="00B628BC"/>
    <w:rsid w:val="00B63D62"/>
    <w:rsid w:val="00B804C6"/>
    <w:rsid w:val="00B83590"/>
    <w:rsid w:val="00B84FD0"/>
    <w:rsid w:val="00B87EB2"/>
    <w:rsid w:val="00B93AE5"/>
    <w:rsid w:val="00B95474"/>
    <w:rsid w:val="00B9581B"/>
    <w:rsid w:val="00B97C31"/>
    <w:rsid w:val="00BA30DE"/>
    <w:rsid w:val="00BA3F01"/>
    <w:rsid w:val="00BA43D1"/>
    <w:rsid w:val="00BA44AF"/>
    <w:rsid w:val="00BB0ECE"/>
    <w:rsid w:val="00BB21B6"/>
    <w:rsid w:val="00BC5D4D"/>
    <w:rsid w:val="00BC748C"/>
    <w:rsid w:val="00BD5093"/>
    <w:rsid w:val="00BD643C"/>
    <w:rsid w:val="00BD77FF"/>
    <w:rsid w:val="00BE535E"/>
    <w:rsid w:val="00BF49AD"/>
    <w:rsid w:val="00C0196B"/>
    <w:rsid w:val="00C07048"/>
    <w:rsid w:val="00C11FE9"/>
    <w:rsid w:val="00C1759D"/>
    <w:rsid w:val="00C20DFB"/>
    <w:rsid w:val="00C32923"/>
    <w:rsid w:val="00C46A3F"/>
    <w:rsid w:val="00C555D7"/>
    <w:rsid w:val="00C72F1A"/>
    <w:rsid w:val="00C73EC3"/>
    <w:rsid w:val="00C83485"/>
    <w:rsid w:val="00C8700F"/>
    <w:rsid w:val="00CA3ECF"/>
    <w:rsid w:val="00CB05AA"/>
    <w:rsid w:val="00CB0C72"/>
    <w:rsid w:val="00CB3046"/>
    <w:rsid w:val="00CB58F9"/>
    <w:rsid w:val="00CB5E48"/>
    <w:rsid w:val="00CD14E8"/>
    <w:rsid w:val="00CD2C3D"/>
    <w:rsid w:val="00CE7ED8"/>
    <w:rsid w:val="00CF2FB6"/>
    <w:rsid w:val="00D06635"/>
    <w:rsid w:val="00D22AA7"/>
    <w:rsid w:val="00D244EC"/>
    <w:rsid w:val="00D276A9"/>
    <w:rsid w:val="00D30B60"/>
    <w:rsid w:val="00D369D5"/>
    <w:rsid w:val="00D36BD6"/>
    <w:rsid w:val="00D37958"/>
    <w:rsid w:val="00D5281D"/>
    <w:rsid w:val="00D600FE"/>
    <w:rsid w:val="00D65C9F"/>
    <w:rsid w:val="00D67127"/>
    <w:rsid w:val="00D7305A"/>
    <w:rsid w:val="00D764B3"/>
    <w:rsid w:val="00D8098A"/>
    <w:rsid w:val="00D80CD8"/>
    <w:rsid w:val="00D849A9"/>
    <w:rsid w:val="00D97BA9"/>
    <w:rsid w:val="00DA357D"/>
    <w:rsid w:val="00DB2BF4"/>
    <w:rsid w:val="00DC7038"/>
    <w:rsid w:val="00DD0444"/>
    <w:rsid w:val="00DD24C1"/>
    <w:rsid w:val="00DD3F20"/>
    <w:rsid w:val="00E01A08"/>
    <w:rsid w:val="00E01F6C"/>
    <w:rsid w:val="00E1115C"/>
    <w:rsid w:val="00E12B15"/>
    <w:rsid w:val="00E435D4"/>
    <w:rsid w:val="00E455F3"/>
    <w:rsid w:val="00E5046C"/>
    <w:rsid w:val="00E54462"/>
    <w:rsid w:val="00E54978"/>
    <w:rsid w:val="00E605AA"/>
    <w:rsid w:val="00E64966"/>
    <w:rsid w:val="00E650BB"/>
    <w:rsid w:val="00E65D29"/>
    <w:rsid w:val="00E7702A"/>
    <w:rsid w:val="00E82115"/>
    <w:rsid w:val="00E85B62"/>
    <w:rsid w:val="00E86F93"/>
    <w:rsid w:val="00E87CA3"/>
    <w:rsid w:val="00E90E65"/>
    <w:rsid w:val="00E92CF4"/>
    <w:rsid w:val="00E930D9"/>
    <w:rsid w:val="00EA2E3B"/>
    <w:rsid w:val="00ED0DF8"/>
    <w:rsid w:val="00ED227B"/>
    <w:rsid w:val="00ED593E"/>
    <w:rsid w:val="00EF4523"/>
    <w:rsid w:val="00F004E2"/>
    <w:rsid w:val="00F03CA5"/>
    <w:rsid w:val="00F04B47"/>
    <w:rsid w:val="00F07027"/>
    <w:rsid w:val="00F12AB7"/>
    <w:rsid w:val="00F206BF"/>
    <w:rsid w:val="00F2122B"/>
    <w:rsid w:val="00F23F36"/>
    <w:rsid w:val="00F244EF"/>
    <w:rsid w:val="00F26E15"/>
    <w:rsid w:val="00F27BAA"/>
    <w:rsid w:val="00F4542E"/>
    <w:rsid w:val="00F601CF"/>
    <w:rsid w:val="00F63C84"/>
    <w:rsid w:val="00F70A1B"/>
    <w:rsid w:val="00F8546D"/>
    <w:rsid w:val="00F93BA6"/>
    <w:rsid w:val="00FB2FA6"/>
    <w:rsid w:val="00FB6AF7"/>
    <w:rsid w:val="00FB79B6"/>
    <w:rsid w:val="00FD54EB"/>
    <w:rsid w:val="00FE7958"/>
    <w:rsid w:val="00FF0D36"/>
    <w:rsid w:val="00FF1527"/>
    <w:rsid w:val="00FF43D5"/>
    <w:rsid w:val="00FF57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B702E4"/>
  <w15:chartTrackingRefBased/>
  <w15:docId w15:val="{7EFAC1C1-F4D2-475E-BFD5-B84F2F9F6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254"/>
    <w:pPr>
      <w:spacing w:after="120" w:line="264" w:lineRule="auto"/>
    </w:pPr>
    <w:rPr>
      <w:rFonts w:ascii="Titillium" w:hAnsi="Titillium"/>
      <w:sz w:val="22"/>
      <w:szCs w:val="24"/>
    </w:rPr>
  </w:style>
  <w:style w:type="paragraph" w:styleId="Titre1">
    <w:name w:val="heading 1"/>
    <w:basedOn w:val="Normal"/>
    <w:link w:val="Titre1Car"/>
    <w:uiPriority w:val="9"/>
    <w:qFormat/>
    <w:rsid w:val="00165D7D"/>
    <w:pPr>
      <w:numPr>
        <w:numId w:val="35"/>
      </w:numPr>
      <w:spacing w:before="120"/>
      <w:ind w:left="2127" w:right="-709"/>
      <w:outlineLvl w:val="0"/>
    </w:pPr>
    <w:rPr>
      <w:rFonts w:ascii="Optima" w:hAnsi="Optima" w:cs="Calibri"/>
      <w:b/>
      <w:bCs/>
      <w:color w:val="4BACC6"/>
      <w:kern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E82115"/>
    <w:pPr>
      <w:overflowPunct w:val="0"/>
      <w:autoSpaceDE w:val="0"/>
      <w:autoSpaceDN w:val="0"/>
      <w:adjustRightInd w:val="0"/>
      <w:jc w:val="both"/>
    </w:pPr>
    <w:rPr>
      <w:rFonts w:ascii="Optima" w:hAnsi="Optima"/>
      <w:b/>
      <w:sz w:val="32"/>
      <w:szCs w:val="20"/>
      <w:lang w:val="fr-CA"/>
    </w:rPr>
  </w:style>
  <w:style w:type="paragraph" w:styleId="En-tte">
    <w:name w:val="header"/>
    <w:basedOn w:val="Normal"/>
    <w:rsid w:val="001D0B10"/>
    <w:pPr>
      <w:tabs>
        <w:tab w:val="center" w:pos="4536"/>
        <w:tab w:val="right" w:pos="9072"/>
      </w:tabs>
    </w:pPr>
  </w:style>
  <w:style w:type="paragraph" w:styleId="Pieddepage">
    <w:name w:val="footer"/>
    <w:basedOn w:val="Normal"/>
    <w:rsid w:val="001D0B10"/>
    <w:pPr>
      <w:tabs>
        <w:tab w:val="center" w:pos="4536"/>
        <w:tab w:val="right" w:pos="9072"/>
      </w:tabs>
    </w:pPr>
  </w:style>
  <w:style w:type="paragraph" w:styleId="Notedebasdepage">
    <w:name w:val="footnote text"/>
    <w:basedOn w:val="Normal"/>
    <w:semiHidden/>
    <w:rsid w:val="00474F49"/>
    <w:rPr>
      <w:sz w:val="20"/>
      <w:szCs w:val="20"/>
    </w:rPr>
  </w:style>
  <w:style w:type="character" w:styleId="Appelnotedebasdep">
    <w:name w:val="footnote reference"/>
    <w:semiHidden/>
    <w:rsid w:val="00474F49"/>
    <w:rPr>
      <w:vertAlign w:val="superscript"/>
    </w:rPr>
  </w:style>
  <w:style w:type="table" w:styleId="Grilledutableau">
    <w:name w:val="Table Grid"/>
    <w:basedOn w:val="TableauNormal"/>
    <w:rsid w:val="00474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550B2D"/>
  </w:style>
  <w:style w:type="paragraph" w:styleId="Paragraphedeliste">
    <w:name w:val="List Paragraph"/>
    <w:basedOn w:val="Normal"/>
    <w:uiPriority w:val="34"/>
    <w:qFormat/>
    <w:rsid w:val="00E930D9"/>
    <w:pPr>
      <w:ind w:left="720"/>
      <w:contextualSpacing/>
    </w:pPr>
  </w:style>
  <w:style w:type="character" w:styleId="Lienhypertexte">
    <w:name w:val="Hyperlink"/>
    <w:rsid w:val="0063762D"/>
    <w:rPr>
      <w:color w:val="0000FF"/>
      <w:u w:val="single"/>
    </w:rPr>
  </w:style>
  <w:style w:type="character" w:styleId="Marquedecommentaire">
    <w:name w:val="annotation reference"/>
    <w:rsid w:val="00240F70"/>
    <w:rPr>
      <w:sz w:val="16"/>
      <w:szCs w:val="16"/>
    </w:rPr>
  </w:style>
  <w:style w:type="paragraph" w:styleId="Commentaire">
    <w:name w:val="annotation text"/>
    <w:basedOn w:val="Normal"/>
    <w:link w:val="CommentaireCar"/>
    <w:rsid w:val="00240F70"/>
    <w:rPr>
      <w:sz w:val="20"/>
      <w:szCs w:val="20"/>
    </w:rPr>
  </w:style>
  <w:style w:type="character" w:customStyle="1" w:styleId="CommentaireCar">
    <w:name w:val="Commentaire Car"/>
    <w:basedOn w:val="Policepardfaut"/>
    <w:link w:val="Commentaire"/>
    <w:rsid w:val="00240F70"/>
  </w:style>
  <w:style w:type="paragraph" w:styleId="Objetducommentaire">
    <w:name w:val="annotation subject"/>
    <w:basedOn w:val="Commentaire"/>
    <w:next w:val="Commentaire"/>
    <w:link w:val="ObjetducommentaireCar"/>
    <w:rsid w:val="00240F70"/>
    <w:rPr>
      <w:b/>
      <w:bCs/>
    </w:rPr>
  </w:style>
  <w:style w:type="character" w:customStyle="1" w:styleId="ObjetducommentaireCar">
    <w:name w:val="Objet du commentaire Car"/>
    <w:link w:val="Objetducommentaire"/>
    <w:rsid w:val="00240F70"/>
    <w:rPr>
      <w:b/>
      <w:bCs/>
    </w:rPr>
  </w:style>
  <w:style w:type="paragraph" w:styleId="Textedebulles">
    <w:name w:val="Balloon Text"/>
    <w:basedOn w:val="Normal"/>
    <w:link w:val="TextedebullesCar"/>
    <w:rsid w:val="00240F70"/>
    <w:rPr>
      <w:rFonts w:ascii="Tahoma" w:hAnsi="Tahoma" w:cs="Tahoma"/>
      <w:sz w:val="16"/>
      <w:szCs w:val="16"/>
    </w:rPr>
  </w:style>
  <w:style w:type="character" w:customStyle="1" w:styleId="TextedebullesCar">
    <w:name w:val="Texte de bulles Car"/>
    <w:link w:val="Textedebulles"/>
    <w:rsid w:val="00240F70"/>
    <w:rPr>
      <w:rFonts w:ascii="Tahoma" w:hAnsi="Tahoma" w:cs="Tahoma"/>
      <w:sz w:val="16"/>
      <w:szCs w:val="16"/>
    </w:rPr>
  </w:style>
  <w:style w:type="character" w:customStyle="1" w:styleId="Titre1Car">
    <w:name w:val="Titre 1 Car"/>
    <w:basedOn w:val="Policepardfaut"/>
    <w:link w:val="Titre1"/>
    <w:uiPriority w:val="9"/>
    <w:rsid w:val="00165D7D"/>
    <w:rPr>
      <w:rFonts w:ascii="Optima" w:hAnsi="Optima" w:cs="Calibri"/>
      <w:b/>
      <w:bCs/>
      <w:color w:val="4BACC6"/>
      <w:kern w:val="36"/>
      <w:sz w:val="24"/>
      <w:szCs w:val="24"/>
    </w:rPr>
  </w:style>
  <w:style w:type="paragraph" w:styleId="Sansinterligne">
    <w:name w:val="No Spacing"/>
    <w:basedOn w:val="Normal"/>
    <w:uiPriority w:val="1"/>
    <w:qFormat/>
    <w:rsid w:val="00165D7D"/>
    <w:pPr>
      <w:numPr>
        <w:ilvl w:val="1"/>
        <w:numId w:val="35"/>
      </w:numPr>
      <w:spacing w:before="120"/>
      <w:ind w:left="2410" w:right="-709"/>
      <w:jc w:val="both"/>
    </w:pPr>
    <w:rPr>
      <w:rFonts w:ascii="Optima" w:eastAsiaTheme="minorHAnsi" w:hAnsi="Optima" w:cs="Calibri"/>
      <w:szCs w:val="22"/>
    </w:rPr>
  </w:style>
  <w:style w:type="table" w:styleId="TableauGrille4-Accentuation6">
    <w:name w:val="Grid Table 4 Accent 6"/>
    <w:basedOn w:val="TableauNormal"/>
    <w:uiPriority w:val="49"/>
    <w:rsid w:val="0069258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Grille5Fonc-Accentuation5">
    <w:name w:val="Grid Table 5 Dark Accent 5"/>
    <w:basedOn w:val="TableauNormal"/>
    <w:uiPriority w:val="50"/>
    <w:rsid w:val="001F39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eauGrille4-Accentuation5">
    <w:name w:val="Grid Table 4 Accent 5"/>
    <w:basedOn w:val="TableauNormal"/>
    <w:uiPriority w:val="49"/>
    <w:rsid w:val="001F398D"/>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25200">
      <w:bodyDiv w:val="1"/>
      <w:marLeft w:val="0"/>
      <w:marRight w:val="0"/>
      <w:marTop w:val="0"/>
      <w:marBottom w:val="0"/>
      <w:divBdr>
        <w:top w:val="none" w:sz="0" w:space="0" w:color="auto"/>
        <w:left w:val="none" w:sz="0" w:space="0" w:color="auto"/>
        <w:bottom w:val="none" w:sz="0" w:space="0" w:color="auto"/>
        <w:right w:val="none" w:sz="0" w:space="0" w:color="auto"/>
      </w:divBdr>
    </w:div>
    <w:div w:id="481191412">
      <w:bodyDiv w:val="1"/>
      <w:marLeft w:val="0"/>
      <w:marRight w:val="0"/>
      <w:marTop w:val="0"/>
      <w:marBottom w:val="0"/>
      <w:divBdr>
        <w:top w:val="none" w:sz="0" w:space="0" w:color="auto"/>
        <w:left w:val="none" w:sz="0" w:space="0" w:color="auto"/>
        <w:bottom w:val="none" w:sz="0" w:space="0" w:color="auto"/>
        <w:right w:val="none" w:sz="0" w:space="0" w:color="auto"/>
      </w:divBdr>
    </w:div>
    <w:div w:id="667053078">
      <w:bodyDiv w:val="1"/>
      <w:marLeft w:val="0"/>
      <w:marRight w:val="0"/>
      <w:marTop w:val="0"/>
      <w:marBottom w:val="0"/>
      <w:divBdr>
        <w:top w:val="none" w:sz="0" w:space="0" w:color="auto"/>
        <w:left w:val="none" w:sz="0" w:space="0" w:color="auto"/>
        <w:bottom w:val="none" w:sz="0" w:space="0" w:color="auto"/>
        <w:right w:val="none" w:sz="0" w:space="0" w:color="auto"/>
      </w:divBdr>
    </w:div>
    <w:div w:id="863251818">
      <w:bodyDiv w:val="1"/>
      <w:marLeft w:val="0"/>
      <w:marRight w:val="0"/>
      <w:marTop w:val="0"/>
      <w:marBottom w:val="0"/>
      <w:divBdr>
        <w:top w:val="none" w:sz="0" w:space="0" w:color="auto"/>
        <w:left w:val="none" w:sz="0" w:space="0" w:color="auto"/>
        <w:bottom w:val="none" w:sz="0" w:space="0" w:color="auto"/>
        <w:right w:val="none" w:sz="0" w:space="0" w:color="auto"/>
      </w:divBdr>
    </w:div>
    <w:div w:id="1173687337">
      <w:bodyDiv w:val="1"/>
      <w:marLeft w:val="0"/>
      <w:marRight w:val="0"/>
      <w:marTop w:val="0"/>
      <w:marBottom w:val="0"/>
      <w:divBdr>
        <w:top w:val="none" w:sz="0" w:space="0" w:color="auto"/>
        <w:left w:val="none" w:sz="0" w:space="0" w:color="auto"/>
        <w:bottom w:val="none" w:sz="0" w:space="0" w:color="auto"/>
        <w:right w:val="none" w:sz="0" w:space="0" w:color="auto"/>
      </w:divBdr>
    </w:div>
    <w:div w:id="1273169260">
      <w:bodyDiv w:val="1"/>
      <w:marLeft w:val="0"/>
      <w:marRight w:val="0"/>
      <w:marTop w:val="0"/>
      <w:marBottom w:val="0"/>
      <w:divBdr>
        <w:top w:val="none" w:sz="0" w:space="0" w:color="auto"/>
        <w:left w:val="none" w:sz="0" w:space="0" w:color="auto"/>
        <w:bottom w:val="none" w:sz="0" w:space="0" w:color="auto"/>
        <w:right w:val="none" w:sz="0" w:space="0" w:color="auto"/>
      </w:divBdr>
    </w:div>
    <w:div w:id="147502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analysecomparative@fnccr.asso.fr" TargetMode="External"/><Relationship Id="rId1" Type="http://schemas.openxmlformats.org/officeDocument/2006/relationships/hyperlink" Target="http://www.fnccr.asso.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36DB1-942E-4637-A667-85AE2FADF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3</Pages>
  <Words>859</Words>
  <Characters>4931</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Indemnisation</vt:lpstr>
    </vt:vector>
  </TitlesOfParts>
  <Company>HP</Company>
  <LinksUpToDate>false</LinksUpToDate>
  <CharactersWithSpaces>5779</CharactersWithSpaces>
  <SharedDoc>false</SharedDoc>
  <HLinks>
    <vt:vector size="12" baseType="variant">
      <vt:variant>
        <vt:i4>524402</vt:i4>
      </vt:variant>
      <vt:variant>
        <vt:i4>8</vt:i4>
      </vt:variant>
      <vt:variant>
        <vt:i4>0</vt:i4>
      </vt:variant>
      <vt:variant>
        <vt:i4>5</vt:i4>
      </vt:variant>
      <vt:variant>
        <vt:lpwstr>mailto:analysecomparative@fnccr.asso.fr</vt:lpwstr>
      </vt:variant>
      <vt:variant>
        <vt:lpwstr/>
      </vt:variant>
      <vt:variant>
        <vt:i4>1179657</vt:i4>
      </vt:variant>
      <vt:variant>
        <vt:i4>5</vt:i4>
      </vt:variant>
      <vt:variant>
        <vt:i4>0</vt:i4>
      </vt:variant>
      <vt:variant>
        <vt:i4>5</vt:i4>
      </vt:variant>
      <vt:variant>
        <vt:lpwstr>http://www.fnccr.asso.fr/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Indemnisation</dc:title>
  <dc:subject/>
  <dc:creator>GUILLOUX</dc:creator>
  <cp:keywords/>
  <cp:lastModifiedBy>Elena ROQUES</cp:lastModifiedBy>
  <cp:revision>13</cp:revision>
  <cp:lastPrinted>2016-05-11T14:48:00Z</cp:lastPrinted>
  <dcterms:created xsi:type="dcterms:W3CDTF">2026-01-23T14:05:00Z</dcterms:created>
  <dcterms:modified xsi:type="dcterms:W3CDTF">2026-02-12T09:15:00Z</dcterms:modified>
</cp:coreProperties>
</file>